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</w:t>
      </w:r>
      <w:r w:rsidR="00A860CD">
        <w:rPr>
          <w:b/>
          <w:bCs/>
          <w:szCs w:val="28"/>
        </w:rPr>
        <w:t>8</w:t>
      </w:r>
      <w:r w:rsidR="00E80B80">
        <w:rPr>
          <w:b/>
          <w:bCs/>
          <w:szCs w:val="28"/>
        </w:rPr>
        <w:t>3</w:t>
      </w:r>
    </w:p>
    <w:p w:rsidR="00085B6A" w:rsidRPr="00085B6A" w:rsidRDefault="00A860CD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исключении из дальнейшего предоставления мест</w:t>
      </w:r>
      <w:r w:rsidR="00E80B8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размещения нестационарн</w:t>
      </w:r>
      <w:r w:rsidR="00E80B80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E80B80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E80B80">
        <w:rPr>
          <w:rFonts w:ascii="Times New Roman" w:hAnsi="Times New Roman"/>
          <w:b/>
          <w:sz w:val="28"/>
          <w:szCs w:val="28"/>
        </w:rPr>
        <w:t>а</w:t>
      </w:r>
      <w:r w:rsidR="005E1076">
        <w:rPr>
          <w:rFonts w:ascii="Times New Roman" w:hAnsi="Times New Roman"/>
          <w:b/>
          <w:sz w:val="28"/>
          <w:szCs w:val="28"/>
        </w:rPr>
        <w:t xml:space="preserve"> на </w:t>
      </w:r>
      <w:r w:rsidR="00E80B80">
        <w:rPr>
          <w:rFonts w:ascii="Times New Roman" w:hAnsi="Times New Roman"/>
          <w:b/>
          <w:sz w:val="28"/>
          <w:szCs w:val="28"/>
        </w:rPr>
        <w:t xml:space="preserve">Голубицкого сельского поселения </w:t>
      </w:r>
      <w:r w:rsidR="005E1076">
        <w:rPr>
          <w:rFonts w:ascii="Times New Roman" w:hAnsi="Times New Roman"/>
          <w:b/>
          <w:sz w:val="28"/>
          <w:szCs w:val="28"/>
        </w:rPr>
        <w:t>Темрюкск</w:t>
      </w:r>
      <w:r w:rsidR="00E80B80">
        <w:rPr>
          <w:rFonts w:ascii="Times New Roman" w:hAnsi="Times New Roman"/>
          <w:b/>
          <w:sz w:val="28"/>
          <w:szCs w:val="28"/>
        </w:rPr>
        <w:t>ого</w:t>
      </w:r>
      <w:r w:rsidR="005E1076">
        <w:rPr>
          <w:rFonts w:ascii="Times New Roman" w:hAnsi="Times New Roman"/>
          <w:b/>
          <w:sz w:val="28"/>
          <w:szCs w:val="28"/>
        </w:rPr>
        <w:t xml:space="preserve"> район</w:t>
      </w:r>
      <w:r w:rsidR="00E80B8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, результаты аукциона на право заключения договор</w:t>
      </w:r>
      <w:r w:rsidR="00E80B8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E80B80">
        <w:rPr>
          <w:rFonts w:ascii="Times New Roman" w:hAnsi="Times New Roman"/>
          <w:b/>
          <w:sz w:val="28"/>
          <w:szCs w:val="28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торгов</w:t>
      </w:r>
      <w:r w:rsidR="00E80B80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E80B8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Темрюкский район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котор</w:t>
      </w:r>
      <w:r w:rsidR="00E80B8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аннулированы Комиссией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E80B80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1B4F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proofErr w:type="gramStart"/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proofErr w:type="gramStart"/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proofErr w:type="gramStart"/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</w:t>
      </w:r>
      <w:proofErr w:type="gramEnd"/>
      <w:r w:rsidRPr="00085B6A">
        <w:rPr>
          <w:sz w:val="28"/>
          <w:szCs w:val="28"/>
        </w:rPr>
        <w:t xml:space="preserve">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A860CD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</w:t>
      </w:r>
      <w:r w:rsidR="00A860CD">
        <w:rPr>
          <w:rStyle w:val="af2"/>
          <w:b w:val="0"/>
          <w:sz w:val="28"/>
          <w:szCs w:val="28"/>
        </w:rPr>
        <w:t>исключении из дальнейшего предоставления мест</w:t>
      </w:r>
      <w:r w:rsidR="00E80B80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размещения нестационарн</w:t>
      </w:r>
      <w:r w:rsidR="00E80B80">
        <w:rPr>
          <w:rStyle w:val="af2"/>
          <w:b w:val="0"/>
          <w:sz w:val="28"/>
          <w:szCs w:val="28"/>
        </w:rPr>
        <w:t>ого</w:t>
      </w:r>
      <w:r w:rsidR="00A860CD">
        <w:rPr>
          <w:rStyle w:val="af2"/>
          <w:b w:val="0"/>
          <w:sz w:val="28"/>
          <w:szCs w:val="28"/>
        </w:rPr>
        <w:t xml:space="preserve"> торгов</w:t>
      </w:r>
      <w:r w:rsidR="00E80B80">
        <w:rPr>
          <w:rStyle w:val="af2"/>
          <w:b w:val="0"/>
          <w:sz w:val="28"/>
          <w:szCs w:val="28"/>
        </w:rPr>
        <w:t>ого</w:t>
      </w:r>
      <w:r w:rsidR="00A860CD">
        <w:rPr>
          <w:rStyle w:val="af2"/>
          <w:b w:val="0"/>
          <w:sz w:val="28"/>
          <w:szCs w:val="28"/>
        </w:rPr>
        <w:t xml:space="preserve"> объект</w:t>
      </w:r>
      <w:r w:rsidR="00E80B80">
        <w:rPr>
          <w:rStyle w:val="af2"/>
          <w:b w:val="0"/>
          <w:sz w:val="28"/>
          <w:szCs w:val="28"/>
        </w:rPr>
        <w:t>а</w:t>
      </w:r>
      <w:r w:rsidR="001D3830">
        <w:rPr>
          <w:rStyle w:val="af2"/>
          <w:b w:val="0"/>
          <w:sz w:val="28"/>
          <w:szCs w:val="28"/>
        </w:rPr>
        <w:t xml:space="preserve"> на территории </w:t>
      </w:r>
      <w:r w:rsidR="005B4679">
        <w:rPr>
          <w:rStyle w:val="af2"/>
          <w:b w:val="0"/>
          <w:sz w:val="28"/>
          <w:szCs w:val="28"/>
        </w:rPr>
        <w:t>Голубицкого сельского поселения</w:t>
      </w:r>
      <w:r w:rsidR="001D3830">
        <w:rPr>
          <w:rStyle w:val="af2"/>
          <w:b w:val="0"/>
          <w:sz w:val="28"/>
          <w:szCs w:val="28"/>
        </w:rPr>
        <w:t xml:space="preserve"> Темрюкск</w:t>
      </w:r>
      <w:r w:rsidR="005B4679">
        <w:rPr>
          <w:rStyle w:val="af2"/>
          <w:b w:val="0"/>
          <w:sz w:val="28"/>
          <w:szCs w:val="28"/>
        </w:rPr>
        <w:t xml:space="preserve">ого </w:t>
      </w:r>
      <w:r w:rsidR="001D3830">
        <w:rPr>
          <w:rStyle w:val="af2"/>
          <w:b w:val="0"/>
          <w:sz w:val="28"/>
          <w:szCs w:val="28"/>
        </w:rPr>
        <w:t>район</w:t>
      </w:r>
      <w:r w:rsidR="005B4679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, </w:t>
      </w:r>
      <w:r w:rsidR="00C72473">
        <w:rPr>
          <w:rStyle w:val="af2"/>
          <w:b w:val="0"/>
          <w:sz w:val="28"/>
          <w:szCs w:val="28"/>
        </w:rPr>
        <w:t>по котор</w:t>
      </w:r>
      <w:r w:rsidR="00E80B80">
        <w:rPr>
          <w:rStyle w:val="af2"/>
          <w:b w:val="0"/>
          <w:sz w:val="28"/>
          <w:szCs w:val="28"/>
        </w:rPr>
        <w:t>ому</w:t>
      </w:r>
      <w:r w:rsidR="00C72473">
        <w:rPr>
          <w:rStyle w:val="af2"/>
          <w:b w:val="0"/>
          <w:sz w:val="28"/>
          <w:szCs w:val="28"/>
        </w:rPr>
        <w:t xml:space="preserve"> аннулированы </w:t>
      </w:r>
      <w:r w:rsidR="00A860CD">
        <w:rPr>
          <w:rStyle w:val="af2"/>
          <w:b w:val="0"/>
          <w:sz w:val="28"/>
          <w:szCs w:val="28"/>
        </w:rPr>
        <w:t>результаты аукциона на право заключения договоров на размещение нестационарных торговых объектов на территории муниципального образования Темрюкский район (далее - аукцион)</w:t>
      </w:r>
      <w:r w:rsidR="00C72473">
        <w:rPr>
          <w:rStyle w:val="af2"/>
          <w:b w:val="0"/>
          <w:sz w:val="28"/>
          <w:szCs w:val="28"/>
        </w:rPr>
        <w:t>,</w:t>
      </w:r>
      <w:r w:rsidR="00A860CD">
        <w:rPr>
          <w:rStyle w:val="af2"/>
          <w:b w:val="0"/>
          <w:sz w:val="28"/>
          <w:szCs w:val="28"/>
        </w:rPr>
        <w:t xml:space="preserve"> в связи с уклонением победител</w:t>
      </w:r>
      <w:r w:rsidR="00E80B80">
        <w:rPr>
          <w:rStyle w:val="af2"/>
          <w:b w:val="0"/>
          <w:sz w:val="28"/>
          <w:szCs w:val="28"/>
        </w:rPr>
        <w:t>я</w:t>
      </w:r>
      <w:r w:rsidR="00A860CD">
        <w:rPr>
          <w:rStyle w:val="af2"/>
          <w:b w:val="0"/>
          <w:sz w:val="28"/>
          <w:szCs w:val="28"/>
        </w:rPr>
        <w:t xml:space="preserve"> аукциона от заключения договор</w:t>
      </w:r>
      <w:r w:rsidR="00E80B80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E80B80">
        <w:rPr>
          <w:rStyle w:val="af2"/>
          <w:b w:val="0"/>
          <w:sz w:val="28"/>
          <w:szCs w:val="28"/>
        </w:rPr>
        <w:t>ого</w:t>
      </w:r>
      <w:r w:rsidR="00A860CD">
        <w:rPr>
          <w:rStyle w:val="af2"/>
          <w:b w:val="0"/>
          <w:sz w:val="28"/>
          <w:szCs w:val="28"/>
        </w:rPr>
        <w:t xml:space="preserve"> торгов</w:t>
      </w:r>
      <w:r w:rsidR="00E80B80">
        <w:rPr>
          <w:rStyle w:val="af2"/>
          <w:b w:val="0"/>
          <w:sz w:val="28"/>
          <w:szCs w:val="28"/>
        </w:rPr>
        <w:t>ого</w:t>
      </w:r>
      <w:r w:rsidR="00A860CD">
        <w:rPr>
          <w:rStyle w:val="af2"/>
          <w:b w:val="0"/>
          <w:sz w:val="28"/>
          <w:szCs w:val="28"/>
        </w:rPr>
        <w:t xml:space="preserve"> объект</w:t>
      </w:r>
      <w:r w:rsidR="00E80B80">
        <w:rPr>
          <w:rStyle w:val="af2"/>
          <w:b w:val="0"/>
          <w:sz w:val="28"/>
          <w:szCs w:val="28"/>
        </w:rPr>
        <w:t>а</w:t>
      </w:r>
      <w:r w:rsidR="001D3830">
        <w:rPr>
          <w:rStyle w:val="af2"/>
          <w:b w:val="0"/>
          <w:sz w:val="28"/>
          <w:szCs w:val="28"/>
        </w:rPr>
        <w:t xml:space="preserve"> по лот</w:t>
      </w:r>
      <w:r w:rsidR="00E80B80">
        <w:rPr>
          <w:rStyle w:val="af2"/>
          <w:b w:val="0"/>
          <w:sz w:val="28"/>
          <w:szCs w:val="28"/>
        </w:rPr>
        <w:t>у</w:t>
      </w:r>
      <w:r w:rsidR="001D3830">
        <w:rPr>
          <w:rStyle w:val="af2"/>
          <w:b w:val="0"/>
          <w:sz w:val="28"/>
          <w:szCs w:val="28"/>
        </w:rPr>
        <w:t xml:space="preserve"> </w:t>
      </w:r>
      <w:r w:rsidR="00E80B80">
        <w:rPr>
          <w:sz w:val="28"/>
          <w:szCs w:val="28"/>
        </w:rPr>
        <w:t>№ 196</w:t>
      </w:r>
      <w:r w:rsidR="00A860CD">
        <w:rPr>
          <w:rStyle w:val="af2"/>
          <w:b w:val="0"/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A860CD" w:rsidRDefault="005E1076" w:rsidP="00A860CD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E80B80">
        <w:rPr>
          <w:sz w:val="28"/>
          <w:szCs w:val="28"/>
        </w:rPr>
        <w:t>ем</w:t>
      </w:r>
      <w:r>
        <w:rPr>
          <w:sz w:val="28"/>
          <w:szCs w:val="28"/>
        </w:rPr>
        <w:t xml:space="preserve"> аукционной комиссии на основании протокол</w:t>
      </w:r>
      <w:r w:rsidR="00E80B80">
        <w:rPr>
          <w:sz w:val="28"/>
          <w:szCs w:val="28"/>
        </w:rPr>
        <w:t>а</w:t>
      </w:r>
      <w:r>
        <w:rPr>
          <w:sz w:val="28"/>
          <w:szCs w:val="28"/>
        </w:rPr>
        <w:t xml:space="preserve"> об аннулировании результатов аукциона на право заключения договоров на территории Голубицкого сельск</w:t>
      </w:r>
      <w:r w:rsidR="005B4679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5B4679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E80B80">
        <w:rPr>
          <w:sz w:val="28"/>
          <w:szCs w:val="28"/>
        </w:rPr>
        <w:t>11</w:t>
      </w:r>
      <w:r>
        <w:rPr>
          <w:sz w:val="28"/>
          <w:szCs w:val="28"/>
        </w:rPr>
        <w:t xml:space="preserve"> мая 2018 года № 2018/2</w:t>
      </w:r>
      <w:r w:rsidR="00E80B80">
        <w:rPr>
          <w:sz w:val="28"/>
          <w:szCs w:val="28"/>
        </w:rPr>
        <w:t>8</w:t>
      </w:r>
      <w:r w:rsidR="005B4679">
        <w:rPr>
          <w:sz w:val="28"/>
          <w:szCs w:val="28"/>
        </w:rPr>
        <w:t>2</w:t>
      </w:r>
      <w:r>
        <w:rPr>
          <w:sz w:val="28"/>
          <w:szCs w:val="28"/>
        </w:rPr>
        <w:t xml:space="preserve">, результаты аукциона по </w:t>
      </w:r>
      <w:r w:rsidR="001D3830">
        <w:rPr>
          <w:sz w:val="28"/>
          <w:szCs w:val="28"/>
        </w:rPr>
        <w:t>лот</w:t>
      </w:r>
      <w:r w:rsidR="00E80B80">
        <w:rPr>
          <w:sz w:val="28"/>
          <w:szCs w:val="28"/>
        </w:rPr>
        <w:t>у</w:t>
      </w:r>
      <w:r w:rsidR="005B4679">
        <w:rPr>
          <w:sz w:val="28"/>
          <w:szCs w:val="28"/>
        </w:rPr>
        <w:t xml:space="preserve"> </w:t>
      </w:r>
      <w:r w:rsidR="00A860CD">
        <w:rPr>
          <w:sz w:val="28"/>
          <w:szCs w:val="28"/>
        </w:rPr>
        <w:t xml:space="preserve">№ </w:t>
      </w:r>
      <w:r w:rsidR="00E80B80">
        <w:rPr>
          <w:sz w:val="28"/>
          <w:szCs w:val="28"/>
        </w:rPr>
        <w:t>196</w:t>
      </w:r>
      <w:r w:rsidR="00A860CD">
        <w:rPr>
          <w:sz w:val="28"/>
          <w:szCs w:val="28"/>
        </w:rPr>
        <w:t>,</w:t>
      </w:r>
      <w:r>
        <w:rPr>
          <w:sz w:val="28"/>
          <w:szCs w:val="28"/>
        </w:rPr>
        <w:t xml:space="preserve"> аннулированы в связи с уклонением победител</w:t>
      </w:r>
      <w:r w:rsidR="00E80B80">
        <w:rPr>
          <w:sz w:val="28"/>
          <w:szCs w:val="28"/>
        </w:rPr>
        <w:t>я</w:t>
      </w:r>
      <w:r>
        <w:rPr>
          <w:sz w:val="28"/>
          <w:szCs w:val="28"/>
        </w:rPr>
        <w:t xml:space="preserve"> аукциона от заключения договор</w:t>
      </w:r>
      <w:r w:rsidR="00E80B80">
        <w:rPr>
          <w:sz w:val="28"/>
          <w:szCs w:val="28"/>
        </w:rPr>
        <w:t>а по данному</w:t>
      </w:r>
      <w:r>
        <w:rPr>
          <w:sz w:val="28"/>
          <w:szCs w:val="28"/>
        </w:rPr>
        <w:t xml:space="preserve"> лот</w:t>
      </w:r>
      <w:r w:rsidR="00E80B80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5E1076" w:rsidRPr="001D3830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  <w:t>Учитывая вышеизложенное,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lastRenderedPageBreak/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5E1076">
        <w:rPr>
          <w:sz w:val="28"/>
          <w:szCs w:val="28"/>
        </w:rPr>
        <w:t>Исключить из дальнейшего предоставления</w:t>
      </w:r>
      <w:r w:rsidR="008A4CD1">
        <w:rPr>
          <w:sz w:val="28"/>
          <w:szCs w:val="28"/>
        </w:rPr>
        <w:t xml:space="preserve"> в 2018 году</w:t>
      </w:r>
      <w:r w:rsidR="005B4679">
        <w:rPr>
          <w:sz w:val="28"/>
          <w:szCs w:val="28"/>
        </w:rPr>
        <w:t xml:space="preserve"> место</w:t>
      </w:r>
      <w:r w:rsidR="005E1076">
        <w:rPr>
          <w:sz w:val="28"/>
          <w:szCs w:val="28"/>
        </w:rPr>
        <w:t xml:space="preserve"> для размещения </w:t>
      </w:r>
      <w:r w:rsidR="005E1076" w:rsidRPr="005E1076">
        <w:rPr>
          <w:sz w:val="28"/>
          <w:szCs w:val="28"/>
        </w:rPr>
        <w:t>нестационарн</w:t>
      </w:r>
      <w:r w:rsidR="005B4679">
        <w:rPr>
          <w:sz w:val="28"/>
          <w:szCs w:val="28"/>
        </w:rPr>
        <w:t>ого</w:t>
      </w:r>
      <w:r w:rsidR="005E1076" w:rsidRPr="005E1076">
        <w:rPr>
          <w:sz w:val="28"/>
          <w:szCs w:val="28"/>
        </w:rPr>
        <w:t xml:space="preserve"> торгов</w:t>
      </w:r>
      <w:r w:rsidR="005B4679">
        <w:rPr>
          <w:sz w:val="28"/>
          <w:szCs w:val="28"/>
        </w:rPr>
        <w:t>ого</w:t>
      </w:r>
      <w:r w:rsidR="00C72473">
        <w:rPr>
          <w:sz w:val="28"/>
          <w:szCs w:val="28"/>
        </w:rPr>
        <w:t xml:space="preserve"> объект</w:t>
      </w:r>
      <w:r w:rsidR="005B4679">
        <w:rPr>
          <w:sz w:val="28"/>
          <w:szCs w:val="28"/>
        </w:rPr>
        <w:t>а</w:t>
      </w:r>
      <w:r w:rsidR="005E1076" w:rsidRPr="005E1076">
        <w:rPr>
          <w:sz w:val="28"/>
          <w:szCs w:val="28"/>
        </w:rPr>
        <w:t xml:space="preserve"> на территории муниципального образования Темрюкский район, </w:t>
      </w:r>
      <w:r w:rsidR="005E1076">
        <w:rPr>
          <w:sz w:val="28"/>
          <w:szCs w:val="28"/>
        </w:rPr>
        <w:t xml:space="preserve">под </w:t>
      </w:r>
      <w:r w:rsidR="00AB2F60">
        <w:rPr>
          <w:sz w:val="28"/>
          <w:szCs w:val="28"/>
        </w:rPr>
        <w:t>н</w:t>
      </w:r>
      <w:bookmarkStart w:id="0" w:name="_GoBack"/>
      <w:bookmarkEnd w:id="0"/>
      <w:r w:rsidR="005B4679">
        <w:rPr>
          <w:sz w:val="28"/>
          <w:szCs w:val="28"/>
        </w:rPr>
        <w:t>омером</w:t>
      </w:r>
      <w:r w:rsidR="00E80B80">
        <w:rPr>
          <w:sz w:val="28"/>
          <w:szCs w:val="28"/>
        </w:rPr>
        <w:t xml:space="preserve"> </w:t>
      </w:r>
      <w:r w:rsidR="005E1076">
        <w:rPr>
          <w:sz w:val="28"/>
          <w:szCs w:val="28"/>
        </w:rPr>
        <w:t xml:space="preserve">№ </w:t>
      </w:r>
      <w:r w:rsidR="00E80B80">
        <w:rPr>
          <w:sz w:val="28"/>
          <w:szCs w:val="28"/>
        </w:rPr>
        <w:t xml:space="preserve">196 </w:t>
      </w:r>
      <w:r w:rsidR="001D3830">
        <w:rPr>
          <w:sz w:val="28"/>
          <w:szCs w:val="28"/>
        </w:rPr>
        <w:t>(согласно Схемы размещения нестационарных торговых объектов на территории муниципального образования Темрюкский район (утверждена постановлением от 19 февраля 2018 года № 154))</w:t>
      </w:r>
      <w:r w:rsidR="008A4CD1">
        <w:rPr>
          <w:sz w:val="28"/>
          <w:szCs w:val="28"/>
        </w:rPr>
        <w:t>,</w:t>
      </w:r>
      <w:r w:rsidR="008A4CD1" w:rsidRPr="008A4CD1">
        <w:rPr>
          <w:sz w:val="28"/>
          <w:szCs w:val="28"/>
        </w:rPr>
        <w:t xml:space="preserve"> </w:t>
      </w:r>
      <w:r w:rsidR="008A4CD1">
        <w:rPr>
          <w:sz w:val="28"/>
          <w:szCs w:val="28"/>
        </w:rPr>
        <w:t xml:space="preserve">результаты аукциона </w:t>
      </w:r>
      <w:r w:rsidR="008A4CD1" w:rsidRPr="005E1076">
        <w:rPr>
          <w:sz w:val="28"/>
          <w:szCs w:val="28"/>
        </w:rPr>
        <w:t>по котор</w:t>
      </w:r>
      <w:r w:rsidR="00E80B80">
        <w:rPr>
          <w:sz w:val="28"/>
          <w:szCs w:val="28"/>
        </w:rPr>
        <w:t>ому</w:t>
      </w:r>
      <w:r w:rsidR="008A4CD1" w:rsidRPr="005E1076">
        <w:rPr>
          <w:sz w:val="28"/>
          <w:szCs w:val="28"/>
        </w:rPr>
        <w:t xml:space="preserve"> аннулированы Комиссией</w:t>
      </w:r>
      <w:r w:rsidR="008A4CD1">
        <w:rPr>
          <w:sz w:val="28"/>
          <w:szCs w:val="28"/>
        </w:rPr>
        <w:t>.</w:t>
      </w:r>
    </w:p>
    <w:p w:rsidR="001D3830" w:rsidRPr="005E1076" w:rsidRDefault="001D3830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</w:t>
      </w:r>
      <w:r w:rsidR="008A4CD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на сайте муниципального образования Темрюкский район.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315AF4" w:rsidRPr="00070E01" w:rsidRDefault="00315AF4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E80B80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73" w:rsidRDefault="00C72473" w:rsidP="000E2122">
      <w:pPr>
        <w:spacing w:after="0" w:line="240" w:lineRule="auto"/>
      </w:pPr>
      <w:r>
        <w:separator/>
      </w:r>
    </w:p>
  </w:endnote>
  <w:endnote w:type="continuationSeparator" w:id="0">
    <w:p w:rsidR="00C72473" w:rsidRDefault="00C7247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73" w:rsidRDefault="00C72473" w:rsidP="000E2122">
      <w:pPr>
        <w:spacing w:after="0" w:line="240" w:lineRule="auto"/>
      </w:pPr>
      <w:r>
        <w:separator/>
      </w:r>
    </w:p>
  </w:footnote>
  <w:footnote w:type="continuationSeparator" w:id="0">
    <w:p w:rsidR="00C72473" w:rsidRDefault="00C7247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F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1D3830"/>
    <w:rsid w:val="00252FA1"/>
    <w:rsid w:val="00262E41"/>
    <w:rsid w:val="002631C2"/>
    <w:rsid w:val="002667B5"/>
    <w:rsid w:val="0026755D"/>
    <w:rsid w:val="00273311"/>
    <w:rsid w:val="0027558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B4679"/>
    <w:rsid w:val="005E1076"/>
    <w:rsid w:val="005E1F79"/>
    <w:rsid w:val="005E416B"/>
    <w:rsid w:val="00606C90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4CD1"/>
    <w:rsid w:val="008D3D31"/>
    <w:rsid w:val="008E5DB7"/>
    <w:rsid w:val="0093065B"/>
    <w:rsid w:val="00932B5B"/>
    <w:rsid w:val="009566BD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860CD"/>
    <w:rsid w:val="00AB2F60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5476"/>
    <w:rsid w:val="00C165BD"/>
    <w:rsid w:val="00C176BE"/>
    <w:rsid w:val="00C2406B"/>
    <w:rsid w:val="00C262E0"/>
    <w:rsid w:val="00C52E1A"/>
    <w:rsid w:val="00C72473"/>
    <w:rsid w:val="00CA56C5"/>
    <w:rsid w:val="00CA673A"/>
    <w:rsid w:val="00CF1DA7"/>
    <w:rsid w:val="00D1493A"/>
    <w:rsid w:val="00D1766E"/>
    <w:rsid w:val="00D3311C"/>
    <w:rsid w:val="00D44229"/>
    <w:rsid w:val="00D446F2"/>
    <w:rsid w:val="00D524D3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80002"/>
    <w:rsid w:val="00E80B80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DDEB"/>
  <w15:docId w15:val="{E439C9A5-E4CB-4AF9-90CE-6F506CE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EBE60B-668C-433D-92A2-FEA7CB24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2018-05-10T06:39:00Z</cp:lastPrinted>
  <dcterms:created xsi:type="dcterms:W3CDTF">2018-05-10T06:39:00Z</dcterms:created>
  <dcterms:modified xsi:type="dcterms:W3CDTF">2018-05-10T07:17:00Z</dcterms:modified>
</cp:coreProperties>
</file>