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56753" w:rsidP="00EC735B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760C75">
        <w:rPr>
          <w:sz w:val="28"/>
          <w:szCs w:val="28"/>
        </w:rPr>
        <w:t>-</w:t>
      </w:r>
      <w:r w:rsidR="007D0060">
        <w:rPr>
          <w:sz w:val="28"/>
          <w:szCs w:val="28"/>
        </w:rPr>
        <w:t>2</w:t>
      </w:r>
      <w:bookmarkStart w:id="0" w:name="_GoBack"/>
      <w:bookmarkEnd w:id="0"/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7D0060" w:rsidRDefault="007D0060" w:rsidP="00A10B92">
      <w:pPr>
        <w:jc w:val="both"/>
        <w:rPr>
          <w:sz w:val="28"/>
          <w:szCs w:val="28"/>
        </w:rPr>
      </w:pPr>
      <w:r w:rsidRPr="007D0060">
        <w:rPr>
          <w:sz w:val="28"/>
          <w:szCs w:val="28"/>
        </w:rPr>
        <w:t xml:space="preserve">О программе государственной </w:t>
      </w:r>
    </w:p>
    <w:p w:rsidR="007D0060" w:rsidRDefault="007D0060" w:rsidP="00A10B92">
      <w:pPr>
        <w:jc w:val="both"/>
        <w:rPr>
          <w:sz w:val="28"/>
          <w:szCs w:val="28"/>
        </w:rPr>
      </w:pPr>
      <w:r w:rsidRPr="007D0060">
        <w:rPr>
          <w:sz w:val="28"/>
          <w:szCs w:val="28"/>
        </w:rPr>
        <w:t xml:space="preserve">поддержки работодателей за </w:t>
      </w:r>
    </w:p>
    <w:p w:rsidR="007D0060" w:rsidRDefault="007D0060" w:rsidP="00A10B92">
      <w:pPr>
        <w:jc w:val="both"/>
        <w:rPr>
          <w:sz w:val="28"/>
          <w:szCs w:val="28"/>
        </w:rPr>
      </w:pPr>
      <w:r w:rsidRPr="007D0060">
        <w:rPr>
          <w:sz w:val="28"/>
          <w:szCs w:val="28"/>
        </w:rPr>
        <w:t xml:space="preserve">трудоустройство отдельных </w:t>
      </w:r>
    </w:p>
    <w:p w:rsidR="00356753" w:rsidRDefault="007D0060" w:rsidP="00A10B92">
      <w:pPr>
        <w:jc w:val="both"/>
        <w:rPr>
          <w:sz w:val="28"/>
          <w:szCs w:val="28"/>
        </w:rPr>
      </w:pPr>
      <w:r w:rsidRPr="007D0060">
        <w:rPr>
          <w:sz w:val="28"/>
          <w:szCs w:val="28"/>
        </w:rPr>
        <w:t>категорий граждан</w:t>
      </w:r>
    </w:p>
    <w:p w:rsidR="007D0060" w:rsidRDefault="007D0060" w:rsidP="00A10B92">
      <w:pPr>
        <w:jc w:val="both"/>
        <w:rPr>
          <w:sz w:val="28"/>
          <w:szCs w:val="28"/>
        </w:rPr>
      </w:pP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0060">
        <w:rPr>
          <w:sz w:val="28"/>
          <w:szCs w:val="28"/>
        </w:rPr>
        <w:t xml:space="preserve"> соответствии с постановлением Правительства  от 13.03.2021 № 362 (ред. От 28.04.2023) «О государственной поддержке в 2023 году юридических лиц, включая некоммерческие организации и индивидуальных предпринимателей в целях стимулирования занятости отдельных категорий граждан»  с 2021 года реализуется программа субсидирования найма, в рамках которой работодатели получают господдержку за трудоустройство граждан. Субсидия предоставляется Фондом пенсионного и социального страхования Российской Федерации. Целью предоставления субсидии является частичная компенсация затрат работодателю на выплату заработной платы работникам из числа трудоустроенных граждан. Категории граждан, за трудоустройство которых, работодатели получат субсидию: 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РФ; 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ТК РФ; являются гражданами Украины и лицами без гражданства, постоянно проживающими на территории Украины и прибывшими на территорию РФ в экстренном массовом порядке, получившими удостоверение беженца или получившими свидетельство о предоставлении временного убежища на территории РФ; относятся к категории молодежи в возрасте до 30 лет включительно: - относятся к категории лиц, с которыми в соответствии с ТК РФ возможно заключение трудового договора; -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состоявшими в трудовых отношениях; -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</w:t>
      </w:r>
      <w:r w:rsidRPr="007D0060">
        <w:rPr>
          <w:sz w:val="28"/>
          <w:szCs w:val="28"/>
        </w:rPr>
        <w:lastRenderedPageBreak/>
        <w:t xml:space="preserve">не применяли специальный налоговый режим «Налог на профессиональный доход»; - являются ветеранами боевых действий, принимавшие участие (содействовавшими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2022г., уволенные с военной службы; - являются лицами,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формировании и органов Донецкой Народной Республики и Луганской Народной Республики начиная с 11.05.2014 года; - являются членами семей лиц, указанных выше, погибших (умерших) при выполнении задач в ходе специальной военной операции (боевых действий), члены семей лиц, указанных выше, умерших после увольнения с военной службы (работы), если смерть таких лиц наступила вследствие увечья (ранения, травмы, контузии) или заболевания, полученных ими при выполнении задач в ходе специальной военной операции (боевых действий); - переехали для трудоустройства у работодателя, включенного в перечни организаций, испытывающих потребность в привлечении работников по востребованным профессиям (должностям, специальностям), включенным в предусмотренные перечни профессий из других субъектов РФ или других муниципальных образований того же субъекта РФ в случае,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километров. Для предоставления субсидии указанным работодателям необходимо, чтобы организация была отнесена к организациям оборонно-промышленного комплекса (согласно постановлению Правительства РФ от 20 февраля 2004 г. № 96 «О сводном реестре организаций оборонно-промышленного комплекса») и осуществляла деятельность на территории субъекта РФ не менее года. Для получения субсидии работодатель включается в реестр получателей при соблюдении следующих условий: наличие государственной регистрации работодателя в соответствии с законодательством РФ, осуществленной до 1 января 2023г.; направление заявления в Фонд; отсутствие у работодателя на дату направления заявления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РФ; отсутствие у работодателя на дату направления заявления просроченной задолженности по возврату в федеральный бюджет субсидий, бюджетных инвестиций, предоставленных в т.ч., в соответствии с иными правовыми актами, а также иной просроченной задолженности; работодатель на дату подачи заявления не находится в процессе реорганизации, ликвидации, в отношении него не введена процедура банкротства, а работодатель – индивидуальный предприниматель не прекратил свою </w:t>
      </w:r>
      <w:r w:rsidRPr="007D0060">
        <w:rPr>
          <w:sz w:val="28"/>
          <w:szCs w:val="28"/>
        </w:rPr>
        <w:lastRenderedPageBreak/>
        <w:t xml:space="preserve">деятельность; неполучение работодателем на дату направления заявления средств, в соответствии с иными нормативными документами, на эти же цели; работодатель на дату направления заявления не является юридическим лицом, в уставном капитале которого доля участия иностранных юридических лиц; отсутствие в реестре дисквалифицированных лиц, на дату направления заявления о дисквалифицированных руководителе или главном бухгалтере работодателя; 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 выплата работодателям заработной платы трудоустроенным гражданам в размере не ниже величины минимального размера оплаты труда; отсутствие у работодателя на дату направления заявления задолженности по заработной плате; наличие у Фонда свободных остатков лимитов бюджетных обязательств, предусмотренных на выплату субсидий. Размер субсидии работодателям на одного трудоустроенного гражданина составляет 1 МРОТ, 1 раз в 3 месяца (3 раза в год – после 1,3,6 месяцев), увеличенного на сумму страховых взносов в государственные внебюджетные фонды. Для организаций, относящихся к ОПК, выплата на одного трудоустроенного гражданина составляет 3 МРОТ, 1 раз в 3 месяца (4 раза в год – после 3,6,9,12 месяцев), увеличенного на сумму страховых взносов. За истекший период 2023 года 7 работодателями Темрюкского района в рамках данной программы заявлено на единой цифровой платформе 27 вакансий на 125 рабочих мест, на которые трудоустроено 103 человека. Основная категория трудоустроенных граждан молодые люди в возрасте до 30 лет. Наиболее активно и успешно программой государственной поддержки работодателей в 2023 году воспользовалось ООО «Кубань-Вино», которая трудоустроила 90 человек и получила субсидию порядка двух миллионов рублей. В течение всего года центром занятости населения Темрюкского района организована широкая информационная кампания по консультированию работодателей с целью информирования их о возможности получения субсидий. Также информация о возможности участия работодателей в реализации мероприятий по постановлению размещается в средствах массовой информации, а также в сети интернет, на сайте администрации Темрюкского района и поселений, в социальных сетях, на стендах Центра занятости и социальных партнеров. Во исполнение Закона РФ от 19 апреля 1991 года № 1032-1 «О занятости населения в Российской Федерации», в целях реализации мероприятий, государственной поддержки работодателей за трудоустройство отдельных категорий граждан Темрюкская районная трехсторонняя комиссия </w:t>
      </w:r>
    </w:p>
    <w:p w:rsidR="007D0060" w:rsidRPr="004A5668" w:rsidRDefault="007D0060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 w:rsidRPr="007D0060">
        <w:rPr>
          <w:sz w:val="28"/>
          <w:szCs w:val="28"/>
        </w:rPr>
        <w:t>1. Рекомендовать работодателям Темрюкского района:</w:t>
      </w: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 w:rsidRPr="007D0060">
        <w:rPr>
          <w:sz w:val="28"/>
          <w:szCs w:val="28"/>
        </w:rPr>
        <w:t>1.1. Принять участие в реализации мероприятий государственной поддержки работодателей за трудоустройство отдельных категорий граждан.</w:t>
      </w: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 w:rsidRPr="007D0060">
        <w:rPr>
          <w:sz w:val="28"/>
          <w:szCs w:val="28"/>
        </w:rPr>
        <w:t>2. ГКУ КК ЦЗН Темрюкского района:</w:t>
      </w: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 w:rsidRPr="007D0060">
        <w:rPr>
          <w:sz w:val="28"/>
          <w:szCs w:val="28"/>
        </w:rPr>
        <w:lastRenderedPageBreak/>
        <w:t>2.1. Продолжить информационную работу для работодателей о возможности получения субсидии, а также информационную работу с гражданами, желающими трудоустроиться  в рамках постановления.</w:t>
      </w: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 w:rsidRPr="007D0060">
        <w:rPr>
          <w:sz w:val="28"/>
          <w:szCs w:val="28"/>
        </w:rPr>
        <w:t>3. Администрации муниципального образования Темрюкский район:</w:t>
      </w: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 w:rsidRPr="007D0060">
        <w:rPr>
          <w:sz w:val="28"/>
          <w:szCs w:val="28"/>
        </w:rPr>
        <w:t>3.1. Инициировать информирование работодателей и граждан о возможности участия в мероприятиях по государственной поддержке субсидирования найма.</w:t>
      </w:r>
    </w:p>
    <w:p w:rsidR="007D0060" w:rsidRPr="007D0060" w:rsidRDefault="007D0060" w:rsidP="007D0060">
      <w:pPr>
        <w:ind w:firstLine="708"/>
        <w:jc w:val="both"/>
        <w:rPr>
          <w:sz w:val="28"/>
          <w:szCs w:val="28"/>
        </w:rPr>
      </w:pPr>
      <w:r w:rsidRPr="007D0060">
        <w:rPr>
          <w:sz w:val="28"/>
          <w:szCs w:val="28"/>
        </w:rPr>
        <w:t>3.2.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F3468E" w:rsidRDefault="00F3468E" w:rsidP="00F3468E">
      <w:pPr>
        <w:ind w:firstLine="708"/>
        <w:jc w:val="both"/>
        <w:rPr>
          <w:sz w:val="28"/>
          <w:szCs w:val="28"/>
        </w:rPr>
      </w:pPr>
    </w:p>
    <w:p w:rsidR="00356753" w:rsidRDefault="00356753" w:rsidP="00F3468E">
      <w:pPr>
        <w:ind w:firstLine="708"/>
        <w:jc w:val="both"/>
        <w:rPr>
          <w:sz w:val="28"/>
          <w:szCs w:val="28"/>
        </w:rPr>
      </w:pPr>
    </w:p>
    <w:p w:rsidR="00356753" w:rsidRPr="00F3468E" w:rsidRDefault="00356753" w:rsidP="00F346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7D0060" w:rsidRDefault="007D0060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F3468E" w:rsidRDefault="00F3468E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356753">
        <w:rPr>
          <w:sz w:val="28"/>
          <w:szCs w:val="28"/>
        </w:rPr>
        <w:t>21.12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356753">
        <w:rPr>
          <w:sz w:val="28"/>
          <w:szCs w:val="28"/>
        </w:rPr>
        <w:t>6</w:t>
      </w:r>
      <w:r w:rsidRPr="008C0574">
        <w:rPr>
          <w:sz w:val="28"/>
          <w:szCs w:val="28"/>
        </w:rPr>
        <w:t>-</w:t>
      </w:r>
      <w:r w:rsidR="00D20955">
        <w:rPr>
          <w:sz w:val="28"/>
          <w:szCs w:val="28"/>
        </w:rPr>
        <w:t>2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0060" w:rsidRPr="007D0060">
        <w:rPr>
          <w:sz w:val="28"/>
          <w:szCs w:val="28"/>
        </w:rPr>
        <w:t>О программе государственной поддержки работодателей за трудоустройство отдельных категорий граждан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6F" w:rsidRDefault="00687F6F" w:rsidP="001C7650">
      <w:r>
        <w:separator/>
      </w:r>
    </w:p>
  </w:endnote>
  <w:endnote w:type="continuationSeparator" w:id="0">
    <w:p w:rsidR="00687F6F" w:rsidRDefault="00687F6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6F" w:rsidRDefault="00687F6F" w:rsidP="001C7650">
      <w:r>
        <w:separator/>
      </w:r>
    </w:p>
  </w:footnote>
  <w:footnote w:type="continuationSeparator" w:id="0">
    <w:p w:rsidR="00687F6F" w:rsidRDefault="00687F6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060">
          <w:rPr>
            <w:noProof/>
          </w:rPr>
          <w:t>5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6753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87F6F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060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AF457B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0955"/>
    <w:rsid w:val="00D2779A"/>
    <w:rsid w:val="00D44496"/>
    <w:rsid w:val="00D47619"/>
    <w:rsid w:val="00DF4EDC"/>
    <w:rsid w:val="00DF7B07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3468E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86DE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C1FB-23F7-41AE-B5B3-ACA3DC62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33</cp:revision>
  <cp:lastPrinted>2023-12-25T14:04:00Z</cp:lastPrinted>
  <dcterms:created xsi:type="dcterms:W3CDTF">2018-03-29T14:02:00Z</dcterms:created>
  <dcterms:modified xsi:type="dcterms:W3CDTF">2023-12-25T14:08:00Z</dcterms:modified>
</cp:coreProperties>
</file>