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D" w:rsidRDefault="0019538D" w:rsidP="00654E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19538D" w:rsidRDefault="0019538D" w:rsidP="00654E90">
      <w:pPr>
        <w:pStyle w:val="Iauiue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Территориальная избирательная комиссия Темрюкская </w:t>
      </w:r>
      <w:r w:rsidRPr="00D116C8">
        <w:rPr>
          <w:b/>
          <w:sz w:val="28"/>
          <w:szCs w:val="28"/>
          <w:lang w:val="ru-RU"/>
        </w:rPr>
        <w:t>сообщает о необходимости предоставления итогового финансового отчета кандидатом</w:t>
      </w:r>
      <w:r>
        <w:rPr>
          <w:sz w:val="28"/>
          <w:szCs w:val="28"/>
          <w:lang w:val="ru-RU"/>
        </w:rPr>
        <w:t>, лицом, являвшимся кандидатом, не позднее</w:t>
      </w:r>
      <w:r w:rsidR="00AA4E79">
        <w:rPr>
          <w:sz w:val="28"/>
          <w:szCs w:val="28"/>
          <w:lang w:val="ru-RU"/>
        </w:rPr>
        <w:t xml:space="preserve"> </w:t>
      </w:r>
      <w:r w:rsidR="00AA4E79" w:rsidRPr="00AA4E79">
        <w:rPr>
          <w:sz w:val="28"/>
          <w:szCs w:val="28"/>
          <w:lang w:val="ru-RU"/>
        </w:rPr>
        <w:t>не позднее чем через 30 дней со дня официального опубликования результатов выборов.</w:t>
      </w:r>
    </w:p>
    <w:p w:rsidR="0019538D" w:rsidRDefault="0019538D" w:rsidP="00654E90">
      <w:pPr>
        <w:pStyle w:val="Iaui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Финансовый отчет считается представленным только в случае предоставления кандидатом в территориальную избирательную комиссию </w:t>
      </w:r>
      <w:proofErr w:type="gramStart"/>
      <w:r>
        <w:rPr>
          <w:sz w:val="28"/>
          <w:szCs w:val="28"/>
          <w:lang w:val="ru-RU"/>
        </w:rPr>
        <w:t>Темрюкская</w:t>
      </w:r>
      <w:proofErr w:type="gramEnd"/>
      <w:r>
        <w:rPr>
          <w:sz w:val="28"/>
          <w:szCs w:val="28"/>
          <w:lang w:val="ru-RU"/>
        </w:rPr>
        <w:t xml:space="preserve">  следующих документов: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поступления и расходования денежных средств избирательного фонда кандид</w:t>
      </w:r>
      <w:bookmarkStart w:id="0" w:name="_GoBack"/>
      <w:bookmarkEnd w:id="0"/>
      <w:r>
        <w:rPr>
          <w:sz w:val="28"/>
          <w:szCs w:val="28"/>
          <w:lang w:val="ru-RU"/>
        </w:rPr>
        <w:t>ата;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итоговый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>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банковская справка об остатке средств фонда на дату составления (подписания) отчета;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выписки со специального избирательного счета; 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платежных поручений о перечислении добровольных пожертвований граждан, юридических лиц, избирательных объединений, выдаваемые отделением Сбербанка Российской Федерации (иной кредитной организацией);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копии платежных документов на внесение собственных денежных средств, выдаваемые отделением Сбербанка Российской Федерации (иной кредитной организацией); 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платежных документов о возвратах неиспользованных средств избирательного фонда, выдаваемые отделением Сбербанка Российской Федерации (иной кредитной организацией);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договоры на выполнение (оказание) работ (услуг);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; 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накладные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товаров</w:t>
      </w:r>
      <w:proofErr w:type="spellEnd"/>
      <w:r>
        <w:rPr>
          <w:sz w:val="28"/>
          <w:szCs w:val="28"/>
        </w:rPr>
        <w:t>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счета</w:t>
      </w:r>
      <w:proofErr w:type="spellEnd"/>
      <w:r>
        <w:rPr>
          <w:sz w:val="28"/>
          <w:szCs w:val="28"/>
        </w:rPr>
        <w:t>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письменные подтверждения согласия кандидата, уполномоченного представителя кандидата по финансовым вопросам, уполномоченного представителя избирательного объединения по финансовым вопросам на выполнение (оказание) данных работ (услуг) и их оплату за счет средств соответствующего избирательного фонда;</w:t>
      </w:r>
    </w:p>
    <w:p w:rsidR="0019538D" w:rsidRDefault="0019538D" w:rsidP="00654E90">
      <w:pPr>
        <w:pStyle w:val="Iauiu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материалы, указанные в части 5 статьи 38 Закона Краснодарского края «О муниципальных выборах в Краснодарском крае».</w:t>
      </w:r>
    </w:p>
    <w:p w:rsidR="0019538D" w:rsidRDefault="0019538D" w:rsidP="00654E90">
      <w:pPr>
        <w:pStyle w:val="Iiaeoiue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Финансовый отчет, представленный кандидатом не в полном объеме (представлены не все документы) свидетельствует о невыполнении со стороны кандидата требований части 2 статьи 45, пункта 5 части 1 статьи 73 Закона Краснодарского края «О муниципальных выборах в Краснодарском крае». </w:t>
      </w:r>
    </w:p>
    <w:p w:rsidR="0019538D" w:rsidRDefault="0019538D" w:rsidP="00654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19538D" w:rsidRDefault="0019538D" w:rsidP="00654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финансовый отчет подписывается лично кандидатом.</w:t>
      </w:r>
    </w:p>
    <w:p w:rsidR="00AE6136" w:rsidRDefault="0019538D" w:rsidP="00AE6136">
      <w:pPr>
        <w:pStyle w:val="Iiaeoiue"/>
        <w:widowControl/>
        <w:spacing w:after="0" w:line="240" w:lineRule="auto"/>
        <w:rPr>
          <w:szCs w:val="28"/>
        </w:rPr>
      </w:pPr>
      <w:r>
        <w:rPr>
          <w:szCs w:val="28"/>
        </w:rPr>
        <w:lastRenderedPageBreak/>
        <w:t>Ответственность за нарушения формирования и расходования средств избирательного фонда, финансирования своей избирательной кампании, несвоевременное представление отчетности в сроки, установленные Законом Краснодарского края в соответствии с формами и за недостоверность данных, содержащихся в отчетах, несет лично кандидат.</w:t>
      </w:r>
    </w:p>
    <w:p w:rsidR="00AE6136" w:rsidRPr="00AE6136" w:rsidRDefault="00AE6136" w:rsidP="00AE6136">
      <w:pPr>
        <w:pStyle w:val="Iiaeoiue"/>
        <w:widowControl/>
        <w:spacing w:after="0" w:line="240" w:lineRule="auto"/>
        <w:rPr>
          <w:szCs w:val="28"/>
        </w:rPr>
      </w:pPr>
      <w:proofErr w:type="spellStart"/>
      <w:proofErr w:type="gramStart"/>
      <w:r w:rsidRPr="00AE6136">
        <w:rPr>
          <w:rFonts w:eastAsiaTheme="minorHAnsi"/>
          <w:lang w:eastAsia="en-US"/>
        </w:rPr>
        <w:t>Непредоставление</w:t>
      </w:r>
      <w:proofErr w:type="spellEnd"/>
      <w:r w:rsidRPr="00AE6136">
        <w:rPr>
          <w:rFonts w:eastAsiaTheme="minorHAnsi"/>
          <w:lang w:eastAsia="en-US"/>
        </w:rPr>
        <w:t xml:space="preserve"> кандидатом, лицом, являвшимся кандидатом, лицом, избранным депутатом в установленный законом срок отчета, сведений об источниках и о размерах средств, перечисленных в избирательный фонд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недостоверных отчета, сведений - </w:t>
      </w:r>
      <w:r w:rsidRPr="00AE6136">
        <w:rPr>
          <w:rFonts w:eastAsiaTheme="minorHAnsi"/>
          <w:b/>
          <w:lang w:eastAsia="en-US"/>
        </w:rPr>
        <w:t>влечет наложение административного штрафа на кандидата</w:t>
      </w:r>
      <w:r w:rsidRPr="00AE6136">
        <w:rPr>
          <w:rFonts w:eastAsiaTheme="minorHAnsi"/>
          <w:lang w:eastAsia="en-US"/>
        </w:rPr>
        <w:t>, на лицо, являвшееся кандидатом, на лицо, избранное депутатом</w:t>
      </w:r>
      <w:proofErr w:type="gramEnd"/>
      <w:r w:rsidRPr="00AE6136">
        <w:rPr>
          <w:rFonts w:eastAsiaTheme="minorHAnsi"/>
          <w:lang w:eastAsia="en-US"/>
        </w:rPr>
        <w:t xml:space="preserve"> в </w:t>
      </w:r>
      <w:r w:rsidRPr="00AE6136">
        <w:rPr>
          <w:rFonts w:eastAsiaTheme="minorHAnsi"/>
          <w:b/>
          <w:lang w:eastAsia="en-US"/>
        </w:rPr>
        <w:t>размере от двадцати тысяч до двадцати пяти тысяч рублей</w:t>
      </w:r>
      <w:r>
        <w:rPr>
          <w:rFonts w:eastAsiaTheme="minorHAnsi"/>
          <w:lang w:eastAsia="en-US"/>
        </w:rPr>
        <w:t>.</w:t>
      </w:r>
    </w:p>
    <w:p w:rsidR="00514AB5" w:rsidRDefault="0019538D" w:rsidP="00654E90"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Pr="00AE6136">
        <w:rPr>
          <w:b/>
          <w:sz w:val="28"/>
          <w:szCs w:val="28"/>
        </w:rPr>
        <w:tab/>
      </w:r>
      <w:r w:rsidR="0060097C" w:rsidRPr="00AE6136">
        <w:rPr>
          <w:b/>
          <w:sz w:val="28"/>
          <w:szCs w:val="28"/>
        </w:rPr>
        <w:tab/>
      </w:r>
      <w:r w:rsidR="00AE6136">
        <w:rPr>
          <w:b/>
          <w:sz w:val="28"/>
          <w:szCs w:val="28"/>
        </w:rPr>
        <w:t xml:space="preserve">     </w:t>
      </w:r>
      <w:r w:rsidRPr="00AE6136">
        <w:rPr>
          <w:b/>
          <w:sz w:val="28"/>
          <w:szCs w:val="28"/>
        </w:rPr>
        <w:t xml:space="preserve">ТИК </w:t>
      </w:r>
      <w:proofErr w:type="gramStart"/>
      <w:r w:rsidRPr="00AE6136">
        <w:rPr>
          <w:b/>
          <w:sz w:val="28"/>
          <w:szCs w:val="28"/>
        </w:rPr>
        <w:t>Темрюкская</w:t>
      </w:r>
      <w:proofErr w:type="gramEnd"/>
      <w:r>
        <w:rPr>
          <w:b/>
          <w:sz w:val="28"/>
          <w:szCs w:val="28"/>
        </w:rPr>
        <w:tab/>
      </w:r>
    </w:p>
    <w:sectPr w:rsidR="0051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3C21"/>
    <w:multiLevelType w:val="hybridMultilevel"/>
    <w:tmpl w:val="D6AC2570"/>
    <w:lvl w:ilvl="0" w:tplc="D95A07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3"/>
    <w:rsid w:val="0017203F"/>
    <w:rsid w:val="0019538D"/>
    <w:rsid w:val="00514AB5"/>
    <w:rsid w:val="0060097C"/>
    <w:rsid w:val="00654E90"/>
    <w:rsid w:val="009029C4"/>
    <w:rsid w:val="00AA4E79"/>
    <w:rsid w:val="00AE6136"/>
    <w:rsid w:val="00C83E4E"/>
    <w:rsid w:val="00CA0F1F"/>
    <w:rsid w:val="00CC4843"/>
    <w:rsid w:val="00D116C8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953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iaeoiue">
    <w:name w:val="I?iaeoiue"/>
    <w:basedOn w:val="a"/>
    <w:rsid w:val="0019538D"/>
    <w:pPr>
      <w:widowControl w:val="0"/>
      <w:snapToGrid w:val="0"/>
      <w:spacing w:after="1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953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iaeoiue">
    <w:name w:val="I?iaeoiue"/>
    <w:basedOn w:val="a"/>
    <w:rsid w:val="0019538D"/>
    <w:pPr>
      <w:widowControl w:val="0"/>
      <w:snapToGrid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 Irina Anatolievna</dc:creator>
  <cp:lastModifiedBy>Chernikova_I_A</cp:lastModifiedBy>
  <cp:revision>7</cp:revision>
  <dcterms:created xsi:type="dcterms:W3CDTF">2015-09-28T07:43:00Z</dcterms:created>
  <dcterms:modified xsi:type="dcterms:W3CDTF">2015-09-29T10:20:00Z</dcterms:modified>
</cp:coreProperties>
</file>