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BF" w:rsidRPr="00A72DD4" w:rsidRDefault="00BB2604" w:rsidP="00890E5A">
      <w:pPr>
        <w:pStyle w:val="20"/>
        <w:tabs>
          <w:tab w:val="left" w:pos="709"/>
        </w:tabs>
        <w:spacing w:after="0" w:line="240" w:lineRule="auto"/>
        <w:ind w:left="23"/>
        <w:rPr>
          <w:sz w:val="27"/>
          <w:szCs w:val="27"/>
        </w:rPr>
      </w:pPr>
      <w:r w:rsidRPr="00A72DD4">
        <w:rPr>
          <w:sz w:val="27"/>
          <w:szCs w:val="27"/>
        </w:rPr>
        <w:t xml:space="preserve">Информация о результатах </w:t>
      </w:r>
      <w:r w:rsidR="00AE5611" w:rsidRPr="00A72DD4">
        <w:rPr>
          <w:sz w:val="27"/>
          <w:szCs w:val="27"/>
        </w:rPr>
        <w:t xml:space="preserve">плановой </w:t>
      </w:r>
      <w:r w:rsidR="001D4D55" w:rsidRPr="00A72DD4">
        <w:rPr>
          <w:sz w:val="27"/>
          <w:szCs w:val="27"/>
        </w:rPr>
        <w:t xml:space="preserve">камеральной </w:t>
      </w:r>
    </w:p>
    <w:p w:rsidR="00890E5A" w:rsidRPr="00A72DD4" w:rsidRDefault="00A2576E" w:rsidP="00890E5A">
      <w:pPr>
        <w:pStyle w:val="20"/>
        <w:tabs>
          <w:tab w:val="left" w:pos="709"/>
        </w:tabs>
        <w:spacing w:after="0" w:line="240" w:lineRule="auto"/>
        <w:ind w:left="23"/>
        <w:rPr>
          <w:sz w:val="27"/>
          <w:szCs w:val="27"/>
        </w:rPr>
      </w:pPr>
      <w:r w:rsidRPr="00A72DD4">
        <w:rPr>
          <w:sz w:val="27"/>
          <w:szCs w:val="27"/>
        </w:rPr>
        <w:t xml:space="preserve">проверки </w:t>
      </w:r>
      <w:r w:rsidR="00AE5611" w:rsidRPr="00A72DD4">
        <w:rPr>
          <w:sz w:val="27"/>
          <w:szCs w:val="27"/>
        </w:rPr>
        <w:t xml:space="preserve">в </w:t>
      </w:r>
      <w:r w:rsidR="00890E5A" w:rsidRPr="00A72DD4">
        <w:rPr>
          <w:sz w:val="27"/>
          <w:szCs w:val="27"/>
        </w:rPr>
        <w:t>муниципальном</w:t>
      </w:r>
      <w:r w:rsidR="00966ABF" w:rsidRPr="00A72DD4">
        <w:rPr>
          <w:sz w:val="27"/>
          <w:szCs w:val="27"/>
        </w:rPr>
        <w:t xml:space="preserve"> казенном учреждении</w:t>
      </w:r>
      <w:r w:rsidR="00890E5A" w:rsidRPr="00A72DD4">
        <w:rPr>
          <w:sz w:val="27"/>
          <w:szCs w:val="27"/>
        </w:rPr>
        <w:t xml:space="preserve"> «</w:t>
      </w:r>
      <w:r w:rsidR="00966ABF" w:rsidRPr="00A72DD4">
        <w:rPr>
          <w:sz w:val="27"/>
          <w:szCs w:val="27"/>
        </w:rPr>
        <w:t>Фонтало</w:t>
      </w:r>
      <w:r w:rsidR="00890E5A" w:rsidRPr="00A72DD4">
        <w:rPr>
          <w:sz w:val="27"/>
          <w:szCs w:val="27"/>
        </w:rPr>
        <w:t xml:space="preserve">вская централизованная бухгалтерия» </w:t>
      </w:r>
    </w:p>
    <w:p w:rsidR="001D4D55" w:rsidRPr="00A72DD4" w:rsidRDefault="00966ABF" w:rsidP="00890E5A">
      <w:pPr>
        <w:pStyle w:val="20"/>
        <w:tabs>
          <w:tab w:val="left" w:pos="709"/>
        </w:tabs>
        <w:spacing w:after="0" w:line="240" w:lineRule="auto"/>
        <w:ind w:left="23"/>
        <w:rPr>
          <w:sz w:val="27"/>
          <w:szCs w:val="27"/>
        </w:rPr>
      </w:pPr>
      <w:r w:rsidRPr="00A72DD4">
        <w:rPr>
          <w:sz w:val="27"/>
          <w:szCs w:val="27"/>
        </w:rPr>
        <w:t>Фонтало</w:t>
      </w:r>
      <w:r w:rsidR="00890E5A" w:rsidRPr="00A72DD4">
        <w:rPr>
          <w:sz w:val="27"/>
          <w:szCs w:val="27"/>
        </w:rPr>
        <w:t xml:space="preserve">вского </w:t>
      </w:r>
      <w:r w:rsidR="00A138F6" w:rsidRPr="00A72DD4">
        <w:rPr>
          <w:sz w:val="27"/>
          <w:szCs w:val="27"/>
        </w:rPr>
        <w:t xml:space="preserve">сельского поселения Темрюкского района  </w:t>
      </w:r>
    </w:p>
    <w:p w:rsidR="00AE5611" w:rsidRPr="00A72DD4" w:rsidRDefault="00AE5611" w:rsidP="0094009F">
      <w:pPr>
        <w:pStyle w:val="20"/>
        <w:tabs>
          <w:tab w:val="left" w:pos="709"/>
        </w:tabs>
        <w:spacing w:after="0" w:line="240" w:lineRule="auto"/>
        <w:ind w:left="20"/>
        <w:rPr>
          <w:sz w:val="27"/>
          <w:szCs w:val="27"/>
        </w:rPr>
      </w:pPr>
    </w:p>
    <w:p w:rsidR="00F84341" w:rsidRPr="00A72DD4" w:rsidRDefault="00AE5611" w:rsidP="0094009F">
      <w:pPr>
        <w:pStyle w:val="1"/>
        <w:tabs>
          <w:tab w:val="left" w:pos="709"/>
        </w:tabs>
        <w:spacing w:before="0" w:line="240" w:lineRule="auto"/>
        <w:ind w:left="62" w:right="62" w:firstLine="697"/>
        <w:rPr>
          <w:sz w:val="27"/>
          <w:szCs w:val="27"/>
        </w:rPr>
      </w:pPr>
      <w:r w:rsidRPr="00A72DD4">
        <w:rPr>
          <w:sz w:val="27"/>
          <w:szCs w:val="27"/>
        </w:rPr>
        <w:t xml:space="preserve">В соответствии с пунктом </w:t>
      </w:r>
      <w:r w:rsidR="00966ABF" w:rsidRPr="00A72DD4">
        <w:rPr>
          <w:sz w:val="27"/>
          <w:szCs w:val="27"/>
        </w:rPr>
        <w:t>2</w:t>
      </w:r>
      <w:r w:rsidRPr="00A72DD4">
        <w:rPr>
          <w:sz w:val="27"/>
          <w:szCs w:val="27"/>
        </w:rPr>
        <w:t xml:space="preserve">  </w:t>
      </w:r>
      <w:r w:rsidR="00890E5A" w:rsidRPr="00A72DD4">
        <w:rPr>
          <w:sz w:val="27"/>
          <w:szCs w:val="27"/>
        </w:rPr>
        <w:t>плана контрольных мероприятий отдела внутреннего финансового контроля администрации муниципального образования Темрюкский район при осуществлении внутреннего муниципального финансового контроля в сфере бюджетных правоотношений на 202</w:t>
      </w:r>
      <w:r w:rsidR="00966ABF" w:rsidRPr="00A72DD4">
        <w:rPr>
          <w:sz w:val="27"/>
          <w:szCs w:val="27"/>
        </w:rPr>
        <w:t>4</w:t>
      </w:r>
      <w:r w:rsidR="00890E5A" w:rsidRPr="00A72DD4">
        <w:rPr>
          <w:sz w:val="27"/>
          <w:szCs w:val="27"/>
        </w:rPr>
        <w:t xml:space="preserve"> год от 1</w:t>
      </w:r>
      <w:r w:rsidR="00966ABF" w:rsidRPr="00A72DD4">
        <w:rPr>
          <w:sz w:val="27"/>
          <w:szCs w:val="27"/>
        </w:rPr>
        <w:t>3</w:t>
      </w:r>
      <w:r w:rsidR="00890E5A" w:rsidRPr="00A72DD4">
        <w:rPr>
          <w:sz w:val="27"/>
          <w:szCs w:val="27"/>
        </w:rPr>
        <w:t>.12.202</w:t>
      </w:r>
      <w:r w:rsidR="00966ABF" w:rsidRPr="00A72DD4">
        <w:rPr>
          <w:sz w:val="27"/>
          <w:szCs w:val="27"/>
        </w:rPr>
        <w:t>3</w:t>
      </w:r>
      <w:r w:rsidR="00890E5A" w:rsidRPr="00A72DD4">
        <w:rPr>
          <w:sz w:val="27"/>
          <w:szCs w:val="27"/>
        </w:rPr>
        <w:t>, утверждённого начальником отдела внутреннего финансового контроля администрации муниципального образования  Темрюкского района, приказа отдела внутреннего финансового контроля администрации муниципального образования Темрюкский район от 1</w:t>
      </w:r>
      <w:r w:rsidR="00966ABF" w:rsidRPr="00A72DD4">
        <w:rPr>
          <w:sz w:val="27"/>
          <w:szCs w:val="27"/>
        </w:rPr>
        <w:t>8</w:t>
      </w:r>
      <w:r w:rsidR="00890E5A" w:rsidRPr="00A72DD4">
        <w:rPr>
          <w:sz w:val="27"/>
          <w:szCs w:val="27"/>
        </w:rPr>
        <w:t>.1</w:t>
      </w:r>
      <w:r w:rsidR="00966ABF" w:rsidRPr="00A72DD4">
        <w:rPr>
          <w:sz w:val="27"/>
          <w:szCs w:val="27"/>
        </w:rPr>
        <w:t>2</w:t>
      </w:r>
      <w:r w:rsidR="00890E5A" w:rsidRPr="00A72DD4">
        <w:rPr>
          <w:sz w:val="27"/>
          <w:szCs w:val="27"/>
        </w:rPr>
        <w:t>.202</w:t>
      </w:r>
      <w:r w:rsidR="00966ABF" w:rsidRPr="00A72DD4">
        <w:rPr>
          <w:sz w:val="27"/>
          <w:szCs w:val="27"/>
        </w:rPr>
        <w:t>3</w:t>
      </w:r>
      <w:r w:rsidR="00890E5A" w:rsidRPr="00A72DD4">
        <w:rPr>
          <w:sz w:val="27"/>
          <w:szCs w:val="27"/>
        </w:rPr>
        <w:t xml:space="preserve"> № 03-</w:t>
      </w:r>
      <w:r w:rsidR="00966ABF" w:rsidRPr="00A72DD4">
        <w:rPr>
          <w:sz w:val="27"/>
          <w:szCs w:val="27"/>
        </w:rPr>
        <w:t>102</w:t>
      </w:r>
      <w:r w:rsidR="00890E5A" w:rsidRPr="00A72DD4">
        <w:rPr>
          <w:sz w:val="27"/>
          <w:szCs w:val="27"/>
        </w:rPr>
        <w:t>/23-02  «О проведении плановой камеральной проверки в муниципальном казенном учреждении «</w:t>
      </w:r>
      <w:r w:rsidR="00966ABF" w:rsidRPr="00A72DD4">
        <w:rPr>
          <w:sz w:val="27"/>
          <w:szCs w:val="27"/>
        </w:rPr>
        <w:t>Фонталовская</w:t>
      </w:r>
      <w:r w:rsidR="00890E5A" w:rsidRPr="00A72DD4">
        <w:rPr>
          <w:sz w:val="27"/>
          <w:szCs w:val="27"/>
        </w:rPr>
        <w:t xml:space="preserve"> централизованная бухгалтерия» </w:t>
      </w:r>
      <w:r w:rsidR="00966ABF" w:rsidRPr="00A72DD4">
        <w:rPr>
          <w:sz w:val="27"/>
          <w:szCs w:val="27"/>
        </w:rPr>
        <w:t>Фонталовского</w:t>
      </w:r>
      <w:r w:rsidR="00890E5A" w:rsidRPr="00A72DD4">
        <w:rPr>
          <w:sz w:val="27"/>
          <w:szCs w:val="27"/>
        </w:rPr>
        <w:t xml:space="preserve"> сельског</w:t>
      </w:r>
      <w:r w:rsidR="00606450" w:rsidRPr="00A72DD4">
        <w:rPr>
          <w:sz w:val="27"/>
          <w:szCs w:val="27"/>
        </w:rPr>
        <w:t>о поселения Темрюкского района».</w:t>
      </w:r>
    </w:p>
    <w:p w:rsidR="0039546A" w:rsidRPr="00A72DD4" w:rsidRDefault="0073734D" w:rsidP="0073734D">
      <w:pPr>
        <w:pStyle w:val="1"/>
        <w:tabs>
          <w:tab w:val="left" w:pos="709"/>
        </w:tabs>
        <w:spacing w:before="0" w:line="240" w:lineRule="auto"/>
        <w:ind w:right="62"/>
        <w:rPr>
          <w:sz w:val="27"/>
          <w:szCs w:val="27"/>
        </w:rPr>
      </w:pPr>
      <w:r w:rsidRPr="00A72DD4">
        <w:rPr>
          <w:sz w:val="27"/>
          <w:szCs w:val="27"/>
        </w:rPr>
        <w:tab/>
      </w:r>
      <w:r w:rsidR="00BB2604" w:rsidRPr="00A72DD4">
        <w:rPr>
          <w:sz w:val="27"/>
          <w:szCs w:val="27"/>
        </w:rPr>
        <w:t>Проверяемый период: 20</w:t>
      </w:r>
      <w:r w:rsidR="00AE5611" w:rsidRPr="00A72DD4">
        <w:rPr>
          <w:sz w:val="27"/>
          <w:szCs w:val="27"/>
        </w:rPr>
        <w:t>2</w:t>
      </w:r>
      <w:r w:rsidR="00966ABF" w:rsidRPr="00A72DD4">
        <w:rPr>
          <w:sz w:val="27"/>
          <w:szCs w:val="27"/>
        </w:rPr>
        <w:t>3</w:t>
      </w:r>
      <w:r w:rsidR="00BB2604" w:rsidRPr="00A72DD4">
        <w:rPr>
          <w:sz w:val="27"/>
          <w:szCs w:val="27"/>
        </w:rPr>
        <w:t xml:space="preserve"> год.</w:t>
      </w:r>
    </w:p>
    <w:p w:rsidR="007123C1" w:rsidRPr="00A72DD4" w:rsidRDefault="0073734D" w:rsidP="0094009F">
      <w:pPr>
        <w:pStyle w:val="1"/>
        <w:tabs>
          <w:tab w:val="left" w:pos="0"/>
        </w:tabs>
        <w:spacing w:before="0" w:line="240" w:lineRule="auto"/>
        <w:rPr>
          <w:sz w:val="27"/>
          <w:szCs w:val="27"/>
        </w:rPr>
      </w:pPr>
      <w:r w:rsidRPr="00A72DD4">
        <w:rPr>
          <w:sz w:val="27"/>
          <w:szCs w:val="27"/>
        </w:rPr>
        <w:tab/>
      </w:r>
      <w:r w:rsidR="00AE5611" w:rsidRPr="00A72DD4">
        <w:rPr>
          <w:sz w:val="27"/>
          <w:szCs w:val="27"/>
        </w:rPr>
        <w:t>Информация о результатах контрольного мероприятия</w:t>
      </w:r>
      <w:r w:rsidR="007123C1" w:rsidRPr="00A72DD4">
        <w:rPr>
          <w:sz w:val="27"/>
          <w:szCs w:val="27"/>
        </w:rPr>
        <w:t>:</w:t>
      </w:r>
    </w:p>
    <w:p w:rsidR="00890E5A" w:rsidRPr="00A72DD4" w:rsidRDefault="0073734D" w:rsidP="00890E5A">
      <w:pPr>
        <w:pStyle w:val="1"/>
        <w:tabs>
          <w:tab w:val="left" w:pos="709"/>
        </w:tabs>
        <w:spacing w:before="0" w:line="240" w:lineRule="auto"/>
        <w:ind w:left="40"/>
        <w:rPr>
          <w:rFonts w:eastAsia="Courier New"/>
          <w:sz w:val="27"/>
          <w:szCs w:val="27"/>
        </w:rPr>
      </w:pPr>
      <w:r w:rsidRPr="00A72DD4">
        <w:rPr>
          <w:rFonts w:eastAsia="Courier New"/>
          <w:sz w:val="27"/>
          <w:szCs w:val="27"/>
        </w:rPr>
        <w:tab/>
      </w:r>
      <w:r w:rsidR="000546BA" w:rsidRPr="00A72DD4">
        <w:rPr>
          <w:rFonts w:eastAsia="Courier New"/>
          <w:sz w:val="27"/>
          <w:szCs w:val="27"/>
        </w:rPr>
        <w:t xml:space="preserve">В соответствии с Уставом, </w:t>
      </w:r>
      <w:r w:rsidR="00890E5A" w:rsidRPr="00A72DD4">
        <w:rPr>
          <w:rFonts w:eastAsia="Courier New"/>
          <w:sz w:val="27"/>
          <w:szCs w:val="27"/>
        </w:rPr>
        <w:t xml:space="preserve">Учреждение обеспечивает исполнение своих обязательств в пределах, доведенных до него лимитов бюджетных обязательств. Финансовое обеспечение деятельности Учреждения осуществляется за счет средств соответствующего бюджета.  </w:t>
      </w:r>
    </w:p>
    <w:p w:rsidR="00890E5A" w:rsidRPr="00A72DD4" w:rsidRDefault="00890E5A" w:rsidP="00890E5A">
      <w:pPr>
        <w:pStyle w:val="1"/>
        <w:tabs>
          <w:tab w:val="left" w:pos="709"/>
        </w:tabs>
        <w:spacing w:before="0" w:line="240" w:lineRule="auto"/>
        <w:ind w:left="40"/>
        <w:rPr>
          <w:rFonts w:eastAsia="Courier New"/>
          <w:sz w:val="27"/>
          <w:szCs w:val="27"/>
        </w:rPr>
      </w:pPr>
      <w:r w:rsidRPr="00A72DD4">
        <w:rPr>
          <w:rFonts w:eastAsia="Courier New"/>
          <w:sz w:val="27"/>
          <w:szCs w:val="27"/>
        </w:rPr>
        <w:tab/>
        <w:t xml:space="preserve">Составление, утверждение и ведение бюджетной сметы Учреждения осуществляется на основании постановления Администрации </w:t>
      </w:r>
      <w:r w:rsidR="00966ABF" w:rsidRPr="00A72DD4">
        <w:rPr>
          <w:rFonts w:eastAsia="Courier New"/>
          <w:sz w:val="27"/>
          <w:szCs w:val="27"/>
        </w:rPr>
        <w:t xml:space="preserve">от 25.12.2018 № 310 «Об утверждении Порядка составления, утверждения и ведения бюджетных смет муниципальных казенных учреждений Фонталовского сельского поселения Темрюкского </w:t>
      </w:r>
      <w:r w:rsidR="00A72DD4" w:rsidRPr="00A72DD4">
        <w:rPr>
          <w:rFonts w:eastAsia="Courier New"/>
          <w:sz w:val="27"/>
          <w:szCs w:val="27"/>
        </w:rPr>
        <w:t>района» (</w:t>
      </w:r>
      <w:r w:rsidRPr="00A72DD4">
        <w:rPr>
          <w:rFonts w:eastAsia="Courier New"/>
          <w:sz w:val="27"/>
          <w:szCs w:val="27"/>
        </w:rPr>
        <w:t xml:space="preserve">далее – Порядок). </w:t>
      </w:r>
    </w:p>
    <w:p w:rsidR="00890E5A" w:rsidRPr="00A72DD4" w:rsidRDefault="00890E5A" w:rsidP="00606450">
      <w:pPr>
        <w:pStyle w:val="1"/>
        <w:tabs>
          <w:tab w:val="left" w:pos="709"/>
        </w:tabs>
        <w:spacing w:before="0" w:line="240" w:lineRule="auto"/>
        <w:ind w:left="40"/>
        <w:rPr>
          <w:sz w:val="27"/>
          <w:szCs w:val="27"/>
        </w:rPr>
      </w:pPr>
      <w:r w:rsidRPr="00A72DD4">
        <w:rPr>
          <w:rFonts w:eastAsia="Courier New"/>
          <w:sz w:val="27"/>
          <w:szCs w:val="27"/>
        </w:rPr>
        <w:tab/>
        <w:t>При проверке составления и утверждения расчетов и внесения изменений сметных показателей бюджетной сметы расходов Учреждения установлен</w:t>
      </w:r>
      <w:r w:rsidR="00606450" w:rsidRPr="00A72DD4">
        <w:rPr>
          <w:rFonts w:eastAsia="Courier New"/>
          <w:sz w:val="27"/>
          <w:szCs w:val="27"/>
        </w:rPr>
        <w:t>ы нарушения</w:t>
      </w:r>
      <w:r w:rsidRPr="00A72DD4">
        <w:rPr>
          <w:rFonts w:eastAsia="Courier New"/>
          <w:sz w:val="27"/>
          <w:szCs w:val="27"/>
        </w:rPr>
        <w:t xml:space="preserve"> условий пункта 4.2 Порядка</w:t>
      </w:r>
      <w:r w:rsidR="00606450" w:rsidRPr="00A72DD4">
        <w:rPr>
          <w:rFonts w:eastAsia="Courier New"/>
          <w:sz w:val="27"/>
          <w:szCs w:val="27"/>
        </w:rPr>
        <w:t>.</w:t>
      </w:r>
    </w:p>
    <w:p w:rsidR="00890E5A" w:rsidRPr="00A72DD4" w:rsidRDefault="00890E5A" w:rsidP="00890E5A">
      <w:pPr>
        <w:ind w:firstLine="709"/>
        <w:jc w:val="both"/>
        <w:rPr>
          <w:rFonts w:ascii="Times New Roman" w:hAnsi="Times New Roman" w:cs="Times New Roman"/>
          <w:sz w:val="27"/>
          <w:szCs w:val="27"/>
        </w:rPr>
      </w:pPr>
      <w:r w:rsidRPr="00A72DD4">
        <w:rPr>
          <w:rFonts w:ascii="Times New Roman" w:hAnsi="Times New Roman" w:cs="Times New Roman"/>
          <w:sz w:val="27"/>
          <w:szCs w:val="27"/>
        </w:rPr>
        <w:t>Исполнение бюджетной сметы согласно отчету по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966ABF" w:rsidRPr="00A72DD4">
        <w:rPr>
          <w:rFonts w:ascii="Times New Roman" w:hAnsi="Times New Roman" w:cs="Times New Roman"/>
          <w:sz w:val="27"/>
          <w:szCs w:val="27"/>
        </w:rPr>
        <w:t>3</w:t>
      </w:r>
      <w:r w:rsidRPr="00A72DD4">
        <w:rPr>
          <w:rFonts w:ascii="Times New Roman" w:hAnsi="Times New Roman" w:cs="Times New Roman"/>
          <w:sz w:val="27"/>
          <w:szCs w:val="27"/>
        </w:rPr>
        <w:t xml:space="preserve"> год составило </w:t>
      </w:r>
      <w:r w:rsidR="00A72DD4" w:rsidRPr="00A72DD4">
        <w:rPr>
          <w:rFonts w:ascii="Times New Roman" w:hAnsi="Times New Roman" w:cs="Times New Roman"/>
          <w:sz w:val="27"/>
          <w:szCs w:val="27"/>
        </w:rPr>
        <w:t>99,7</w:t>
      </w:r>
      <w:r w:rsidRPr="00A72DD4">
        <w:rPr>
          <w:rFonts w:ascii="Times New Roman" w:hAnsi="Times New Roman" w:cs="Times New Roman"/>
          <w:sz w:val="27"/>
          <w:szCs w:val="27"/>
        </w:rPr>
        <w:t xml:space="preserve"> % от лимитов бюджетных обязательств.</w:t>
      </w:r>
    </w:p>
    <w:p w:rsidR="00966ABF" w:rsidRPr="00A72DD4" w:rsidRDefault="00966ABF" w:rsidP="00890E5A">
      <w:pPr>
        <w:ind w:firstLine="709"/>
        <w:jc w:val="both"/>
        <w:rPr>
          <w:rFonts w:ascii="Times New Roman" w:hAnsi="Times New Roman" w:cs="Times New Roman"/>
          <w:sz w:val="27"/>
          <w:szCs w:val="27"/>
        </w:rPr>
      </w:pPr>
      <w:r w:rsidRPr="00A72DD4">
        <w:rPr>
          <w:rFonts w:ascii="Times New Roman" w:hAnsi="Times New Roman" w:cs="Times New Roman"/>
          <w:sz w:val="27"/>
          <w:szCs w:val="27"/>
        </w:rPr>
        <w:t xml:space="preserve">Путевые листы, </w:t>
      </w:r>
      <w:r w:rsidRPr="00A72DD4">
        <w:rPr>
          <w:rFonts w:ascii="Times New Roman" w:hAnsi="Times New Roman" w:cs="Times New Roman"/>
          <w:sz w:val="27"/>
          <w:szCs w:val="27"/>
        </w:rPr>
        <w:t>приняты</w:t>
      </w:r>
      <w:r w:rsidRPr="00A72DD4">
        <w:rPr>
          <w:rFonts w:ascii="Times New Roman" w:hAnsi="Times New Roman" w:cs="Times New Roman"/>
          <w:sz w:val="27"/>
          <w:szCs w:val="27"/>
        </w:rPr>
        <w:t>е</w:t>
      </w:r>
      <w:r w:rsidRPr="00A72DD4">
        <w:rPr>
          <w:rFonts w:ascii="Times New Roman" w:hAnsi="Times New Roman" w:cs="Times New Roman"/>
          <w:sz w:val="27"/>
          <w:szCs w:val="27"/>
        </w:rPr>
        <w:t xml:space="preserve"> </w:t>
      </w:r>
      <w:r w:rsidRPr="00A72DD4">
        <w:rPr>
          <w:rFonts w:ascii="Times New Roman" w:hAnsi="Times New Roman" w:cs="Times New Roman"/>
          <w:sz w:val="27"/>
          <w:szCs w:val="27"/>
        </w:rPr>
        <w:t>для учета, велись с нарушениями требований по оформлению.</w:t>
      </w:r>
    </w:p>
    <w:p w:rsidR="00A72DD4" w:rsidRPr="00A72DD4" w:rsidRDefault="00890E5A" w:rsidP="00A72DD4">
      <w:pPr>
        <w:ind w:firstLine="709"/>
        <w:jc w:val="both"/>
        <w:rPr>
          <w:rFonts w:ascii="Times New Roman" w:hAnsi="Times New Roman" w:cs="Times New Roman"/>
          <w:sz w:val="27"/>
          <w:szCs w:val="27"/>
        </w:rPr>
      </w:pPr>
      <w:r w:rsidRPr="00A72DD4">
        <w:rPr>
          <w:rFonts w:ascii="Times New Roman" w:hAnsi="Times New Roman" w:cs="Times New Roman"/>
          <w:sz w:val="27"/>
          <w:szCs w:val="27"/>
        </w:rPr>
        <w:t xml:space="preserve">В ходе проверки начислений и выплаты заработной платы работникам Учреждения </w:t>
      </w:r>
      <w:r w:rsidR="00966ABF" w:rsidRPr="00A72DD4">
        <w:rPr>
          <w:rFonts w:ascii="Times New Roman" w:hAnsi="Times New Roman" w:cs="Times New Roman"/>
          <w:sz w:val="27"/>
          <w:szCs w:val="27"/>
        </w:rPr>
        <w:t>нарушений не установлено</w:t>
      </w:r>
      <w:r w:rsidRPr="00A72DD4">
        <w:rPr>
          <w:rFonts w:ascii="Times New Roman" w:hAnsi="Times New Roman" w:cs="Times New Roman"/>
          <w:sz w:val="27"/>
          <w:szCs w:val="27"/>
        </w:rPr>
        <w:t>.</w:t>
      </w:r>
    </w:p>
    <w:p w:rsidR="00A72DD4" w:rsidRPr="00A72DD4" w:rsidRDefault="00A72DD4" w:rsidP="00A72DD4">
      <w:pPr>
        <w:ind w:firstLine="709"/>
        <w:jc w:val="both"/>
        <w:rPr>
          <w:rFonts w:ascii="Times New Roman" w:hAnsi="Times New Roman" w:cs="Times New Roman"/>
          <w:sz w:val="27"/>
          <w:szCs w:val="27"/>
        </w:rPr>
      </w:pPr>
      <w:r w:rsidRPr="00A72DD4">
        <w:rPr>
          <w:rFonts w:ascii="Times New Roman" w:hAnsi="Times New Roman" w:cs="Times New Roman"/>
          <w:sz w:val="27"/>
          <w:szCs w:val="27"/>
        </w:rPr>
        <w:t xml:space="preserve">Размещение смет на официальном сайте </w:t>
      </w:r>
      <w:r w:rsidRPr="00A72DD4">
        <w:rPr>
          <w:rFonts w:ascii="Times New Roman" w:hAnsi="Times New Roman" w:cs="Times New Roman"/>
          <w:sz w:val="27"/>
          <w:szCs w:val="27"/>
        </w:rPr>
        <w:t xml:space="preserve">www.bus.gov.ru </w:t>
      </w:r>
      <w:r w:rsidRPr="00A72DD4">
        <w:rPr>
          <w:rFonts w:ascii="Times New Roman" w:hAnsi="Times New Roman" w:cs="Times New Roman"/>
          <w:sz w:val="27"/>
          <w:szCs w:val="27"/>
        </w:rPr>
        <w:t>ведется с нарушением установленных сроков.</w:t>
      </w:r>
    </w:p>
    <w:p w:rsidR="00890E5A" w:rsidRPr="00A72DD4" w:rsidRDefault="00890E5A" w:rsidP="00A72DD4">
      <w:pPr>
        <w:ind w:firstLine="709"/>
        <w:jc w:val="both"/>
        <w:rPr>
          <w:rFonts w:ascii="Times New Roman" w:hAnsi="Times New Roman"/>
          <w:sz w:val="27"/>
          <w:szCs w:val="27"/>
        </w:rPr>
      </w:pPr>
      <w:r w:rsidRPr="00A72DD4">
        <w:rPr>
          <w:rFonts w:ascii="Times New Roman" w:hAnsi="Times New Roman"/>
          <w:sz w:val="27"/>
          <w:szCs w:val="27"/>
        </w:rPr>
        <w:t>По результатам проверки своевременности, полноты и достоверности отражения в документах хозяйственных операций в проверяемом периоде нарушений не установлено.</w:t>
      </w:r>
    </w:p>
    <w:p w:rsidR="00890E5A" w:rsidRPr="00A72DD4" w:rsidRDefault="00890E5A" w:rsidP="00890E5A">
      <w:pPr>
        <w:pStyle w:val="1"/>
        <w:tabs>
          <w:tab w:val="left" w:pos="709"/>
        </w:tabs>
        <w:spacing w:before="0" w:line="240" w:lineRule="auto"/>
        <w:ind w:left="40"/>
        <w:rPr>
          <w:rFonts w:eastAsia="Courier New"/>
          <w:sz w:val="27"/>
          <w:szCs w:val="27"/>
        </w:rPr>
      </w:pPr>
    </w:p>
    <w:p w:rsidR="0039546A" w:rsidRPr="00A72DD4" w:rsidRDefault="00BB2604" w:rsidP="0094009F">
      <w:pPr>
        <w:pStyle w:val="1"/>
        <w:shd w:val="clear" w:color="auto" w:fill="auto"/>
        <w:tabs>
          <w:tab w:val="left" w:pos="709"/>
        </w:tabs>
        <w:spacing w:before="0" w:line="240" w:lineRule="auto"/>
        <w:ind w:left="40" w:firstLine="720"/>
        <w:rPr>
          <w:sz w:val="27"/>
          <w:szCs w:val="27"/>
        </w:rPr>
      </w:pPr>
      <w:r w:rsidRPr="00A72DD4">
        <w:rPr>
          <w:sz w:val="27"/>
          <w:szCs w:val="27"/>
        </w:rPr>
        <w:t>По результ</w:t>
      </w:r>
      <w:r w:rsidR="0012023B" w:rsidRPr="00A72DD4">
        <w:rPr>
          <w:sz w:val="27"/>
          <w:szCs w:val="27"/>
        </w:rPr>
        <w:t xml:space="preserve">атам проверки составлен акт от </w:t>
      </w:r>
      <w:r w:rsidR="00A265BD" w:rsidRPr="00A72DD4">
        <w:rPr>
          <w:sz w:val="27"/>
          <w:szCs w:val="27"/>
        </w:rPr>
        <w:t>0</w:t>
      </w:r>
      <w:r w:rsidR="00A72DD4" w:rsidRPr="00A72DD4">
        <w:rPr>
          <w:sz w:val="27"/>
          <w:szCs w:val="27"/>
        </w:rPr>
        <w:t>5</w:t>
      </w:r>
      <w:r w:rsidR="00A265BD" w:rsidRPr="00A72DD4">
        <w:rPr>
          <w:sz w:val="27"/>
          <w:szCs w:val="27"/>
        </w:rPr>
        <w:t>.0</w:t>
      </w:r>
      <w:r w:rsidR="00A72DD4" w:rsidRPr="00A72DD4">
        <w:rPr>
          <w:sz w:val="27"/>
          <w:szCs w:val="27"/>
        </w:rPr>
        <w:t>2</w:t>
      </w:r>
      <w:r w:rsidR="0029507F" w:rsidRPr="00A72DD4">
        <w:rPr>
          <w:sz w:val="27"/>
          <w:szCs w:val="27"/>
        </w:rPr>
        <w:t>.</w:t>
      </w:r>
      <w:r w:rsidR="0012023B" w:rsidRPr="00A72DD4">
        <w:rPr>
          <w:sz w:val="27"/>
          <w:szCs w:val="27"/>
        </w:rPr>
        <w:t>202</w:t>
      </w:r>
      <w:r w:rsidR="00A72DD4" w:rsidRPr="00A72DD4">
        <w:rPr>
          <w:sz w:val="27"/>
          <w:szCs w:val="27"/>
        </w:rPr>
        <w:t>4</w:t>
      </w:r>
      <w:r w:rsidR="0012023B" w:rsidRPr="00A72DD4">
        <w:rPr>
          <w:sz w:val="27"/>
          <w:szCs w:val="27"/>
        </w:rPr>
        <w:t xml:space="preserve"> года № </w:t>
      </w:r>
      <w:r w:rsidR="00A72DD4" w:rsidRPr="00A72DD4">
        <w:rPr>
          <w:sz w:val="27"/>
          <w:szCs w:val="27"/>
        </w:rPr>
        <w:t>1.</w:t>
      </w:r>
    </w:p>
    <w:p w:rsidR="0039546A" w:rsidRPr="00A72DD4" w:rsidRDefault="0039546A" w:rsidP="0094009F">
      <w:pPr>
        <w:tabs>
          <w:tab w:val="left" w:pos="709"/>
        </w:tabs>
        <w:rPr>
          <w:sz w:val="27"/>
          <w:szCs w:val="27"/>
        </w:rPr>
      </w:pPr>
    </w:p>
    <w:p w:rsidR="00857808" w:rsidRPr="00A72DD4" w:rsidRDefault="00857808" w:rsidP="0094009F">
      <w:pPr>
        <w:tabs>
          <w:tab w:val="left" w:pos="709"/>
        </w:tabs>
        <w:rPr>
          <w:sz w:val="27"/>
          <w:szCs w:val="27"/>
        </w:rPr>
      </w:pPr>
    </w:p>
    <w:p w:rsidR="00A138F6" w:rsidRPr="00A72DD4" w:rsidRDefault="00A138F6" w:rsidP="0094009F">
      <w:pPr>
        <w:tabs>
          <w:tab w:val="left" w:pos="709"/>
        </w:tabs>
        <w:rPr>
          <w:sz w:val="27"/>
          <w:szCs w:val="27"/>
        </w:rPr>
        <w:sectPr w:rsidR="00A138F6" w:rsidRPr="00A72DD4" w:rsidSect="00A72DD4">
          <w:headerReference w:type="default" r:id="rId7"/>
          <w:type w:val="continuous"/>
          <w:pgSz w:w="11906" w:h="16838"/>
          <w:pgMar w:top="567" w:right="567" w:bottom="426" w:left="1276" w:header="0" w:footer="3" w:gutter="0"/>
          <w:cols w:space="720"/>
          <w:noEndnote/>
          <w:docGrid w:linePitch="360"/>
        </w:sectPr>
      </w:pPr>
    </w:p>
    <w:p w:rsidR="0039546A" w:rsidRPr="00A72DD4" w:rsidRDefault="000F1E14" w:rsidP="0094009F">
      <w:pPr>
        <w:pStyle w:val="1"/>
        <w:shd w:val="clear" w:color="auto" w:fill="auto"/>
        <w:tabs>
          <w:tab w:val="left" w:pos="709"/>
        </w:tabs>
        <w:spacing w:before="0" w:line="240" w:lineRule="auto"/>
        <w:jc w:val="left"/>
        <w:rPr>
          <w:sz w:val="27"/>
          <w:szCs w:val="27"/>
        </w:rPr>
      </w:pPr>
      <w:r w:rsidRPr="00A72DD4">
        <w:rPr>
          <w:sz w:val="27"/>
          <w:szCs w:val="27"/>
        </w:rPr>
        <w:lastRenderedPageBreak/>
        <w:t>Н</w:t>
      </w:r>
      <w:r w:rsidR="00BB2604" w:rsidRPr="00A72DD4">
        <w:rPr>
          <w:sz w:val="27"/>
          <w:szCs w:val="27"/>
        </w:rPr>
        <w:t>ачальник отдела</w:t>
      </w:r>
    </w:p>
    <w:p w:rsidR="0039546A" w:rsidRPr="00A72DD4" w:rsidRDefault="00BB2604" w:rsidP="00A72DD4">
      <w:pPr>
        <w:pStyle w:val="1"/>
        <w:shd w:val="clear" w:color="auto" w:fill="auto"/>
        <w:tabs>
          <w:tab w:val="left" w:pos="709"/>
        </w:tabs>
        <w:spacing w:before="0" w:line="240" w:lineRule="auto"/>
        <w:rPr>
          <w:sz w:val="27"/>
          <w:szCs w:val="27"/>
        </w:rPr>
      </w:pPr>
      <w:bookmarkStart w:id="0" w:name="_GoBack"/>
      <w:bookmarkEnd w:id="0"/>
      <w:r w:rsidRPr="00A72DD4">
        <w:rPr>
          <w:sz w:val="27"/>
          <w:szCs w:val="27"/>
        </w:rPr>
        <w:t>внутреннего финансового контроля</w:t>
      </w:r>
      <w:r w:rsidR="00E55442" w:rsidRPr="00A72DD4">
        <w:rPr>
          <w:sz w:val="27"/>
          <w:szCs w:val="27"/>
        </w:rPr>
        <w:t xml:space="preserve"> </w:t>
      </w:r>
      <w:r w:rsidR="0029507F" w:rsidRPr="00A72DD4">
        <w:rPr>
          <w:sz w:val="27"/>
          <w:szCs w:val="27"/>
        </w:rPr>
        <w:t xml:space="preserve">                            </w:t>
      </w:r>
      <w:r w:rsidR="004F79CB" w:rsidRPr="00A72DD4">
        <w:rPr>
          <w:sz w:val="27"/>
          <w:szCs w:val="27"/>
        </w:rPr>
        <w:t xml:space="preserve">            </w:t>
      </w:r>
      <w:r w:rsidR="00E55442" w:rsidRPr="00A72DD4">
        <w:rPr>
          <w:sz w:val="27"/>
          <w:szCs w:val="27"/>
        </w:rPr>
        <w:t xml:space="preserve"> </w:t>
      </w:r>
      <w:r w:rsidR="00D75FD6" w:rsidRPr="00A72DD4">
        <w:rPr>
          <w:sz w:val="27"/>
          <w:szCs w:val="27"/>
        </w:rPr>
        <w:t xml:space="preserve">  </w:t>
      </w:r>
      <w:r w:rsidR="00E55442" w:rsidRPr="00A72DD4">
        <w:rPr>
          <w:sz w:val="27"/>
          <w:szCs w:val="27"/>
        </w:rPr>
        <w:t xml:space="preserve">  </w:t>
      </w:r>
      <w:r w:rsidR="00D75FD6" w:rsidRPr="00A72DD4">
        <w:rPr>
          <w:sz w:val="27"/>
          <w:szCs w:val="27"/>
        </w:rPr>
        <w:t xml:space="preserve">  </w:t>
      </w:r>
      <w:r w:rsidR="000F1E14" w:rsidRPr="00A72DD4">
        <w:rPr>
          <w:sz w:val="27"/>
          <w:szCs w:val="27"/>
        </w:rPr>
        <w:t xml:space="preserve">    О.В. Радченко</w:t>
      </w:r>
    </w:p>
    <w:sectPr w:rsidR="0039546A" w:rsidRPr="00A72DD4" w:rsidSect="00BB2604">
      <w:type w:val="continuous"/>
      <w:pgSz w:w="11906" w:h="16838"/>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CB" w:rsidRDefault="00BF55CB">
      <w:r>
        <w:separator/>
      </w:r>
    </w:p>
  </w:endnote>
  <w:endnote w:type="continuationSeparator" w:id="0">
    <w:p w:rsidR="00BF55CB" w:rsidRDefault="00BF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CB" w:rsidRDefault="00BF55CB"/>
  </w:footnote>
  <w:footnote w:type="continuationSeparator" w:id="0">
    <w:p w:rsidR="00BF55CB" w:rsidRDefault="00BF55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65920"/>
      <w:docPartObj>
        <w:docPartGallery w:val="Page Numbers (Top of Page)"/>
        <w:docPartUnique/>
      </w:docPartObj>
    </w:sdtPr>
    <w:sdtEndPr/>
    <w:sdtContent>
      <w:p w:rsidR="001F6BB9" w:rsidRDefault="001F6BB9">
        <w:pPr>
          <w:pStyle w:val="ab"/>
          <w:jc w:val="center"/>
        </w:pPr>
      </w:p>
      <w:p w:rsidR="001F6BB9" w:rsidRDefault="001F6BB9">
        <w:pPr>
          <w:pStyle w:val="ab"/>
          <w:jc w:val="center"/>
        </w:pPr>
      </w:p>
      <w:p w:rsidR="001F6BB9" w:rsidRDefault="001F6BB9">
        <w:pPr>
          <w:pStyle w:val="ab"/>
          <w:jc w:val="center"/>
        </w:pPr>
        <w:r>
          <w:fldChar w:fldCharType="begin"/>
        </w:r>
        <w:r>
          <w:instrText>PAGE   \* MERGEFORMAT</w:instrText>
        </w:r>
        <w:r>
          <w:fldChar w:fldCharType="separate"/>
        </w:r>
        <w:r w:rsidR="00A72DD4">
          <w:rPr>
            <w:noProof/>
          </w:rPr>
          <w:t>1</w:t>
        </w:r>
        <w:r>
          <w:fldChar w:fldCharType="end"/>
        </w:r>
      </w:p>
    </w:sdtContent>
  </w:sdt>
  <w:p w:rsidR="0039546A" w:rsidRDefault="0039546A">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6A"/>
    <w:rsid w:val="00003CA5"/>
    <w:rsid w:val="00016138"/>
    <w:rsid w:val="000374D8"/>
    <w:rsid w:val="000546BA"/>
    <w:rsid w:val="000B2583"/>
    <w:rsid w:val="000B27A4"/>
    <w:rsid w:val="000F1E14"/>
    <w:rsid w:val="0012023B"/>
    <w:rsid w:val="00130E7D"/>
    <w:rsid w:val="0016476A"/>
    <w:rsid w:val="001930B5"/>
    <w:rsid w:val="001D4D55"/>
    <w:rsid w:val="001F6BB9"/>
    <w:rsid w:val="0020682E"/>
    <w:rsid w:val="00207960"/>
    <w:rsid w:val="0029507F"/>
    <w:rsid w:val="00306BFF"/>
    <w:rsid w:val="003164C6"/>
    <w:rsid w:val="00353F8B"/>
    <w:rsid w:val="0035777A"/>
    <w:rsid w:val="0039546A"/>
    <w:rsid w:val="003A2612"/>
    <w:rsid w:val="0046654C"/>
    <w:rsid w:val="004F79CB"/>
    <w:rsid w:val="00517818"/>
    <w:rsid w:val="00602C59"/>
    <w:rsid w:val="00606450"/>
    <w:rsid w:val="00642DC3"/>
    <w:rsid w:val="00643DC0"/>
    <w:rsid w:val="006532D9"/>
    <w:rsid w:val="00664D61"/>
    <w:rsid w:val="00685A4E"/>
    <w:rsid w:val="006D1458"/>
    <w:rsid w:val="006D1D15"/>
    <w:rsid w:val="007123C1"/>
    <w:rsid w:val="0073734D"/>
    <w:rsid w:val="00771E8A"/>
    <w:rsid w:val="0077235C"/>
    <w:rsid w:val="00772455"/>
    <w:rsid w:val="00794143"/>
    <w:rsid w:val="00820D57"/>
    <w:rsid w:val="00857808"/>
    <w:rsid w:val="00890E5A"/>
    <w:rsid w:val="008C3F7D"/>
    <w:rsid w:val="008E272E"/>
    <w:rsid w:val="00932F44"/>
    <w:rsid w:val="0094009F"/>
    <w:rsid w:val="00955F95"/>
    <w:rsid w:val="009638D4"/>
    <w:rsid w:val="00966ABF"/>
    <w:rsid w:val="00973E1B"/>
    <w:rsid w:val="00976BAB"/>
    <w:rsid w:val="00985B1B"/>
    <w:rsid w:val="009E08A6"/>
    <w:rsid w:val="00A138F6"/>
    <w:rsid w:val="00A2576E"/>
    <w:rsid w:val="00A265BD"/>
    <w:rsid w:val="00A33913"/>
    <w:rsid w:val="00A54957"/>
    <w:rsid w:val="00A72DD4"/>
    <w:rsid w:val="00AA33E0"/>
    <w:rsid w:val="00AE5611"/>
    <w:rsid w:val="00AE71D8"/>
    <w:rsid w:val="00B456BC"/>
    <w:rsid w:val="00B92A66"/>
    <w:rsid w:val="00BB2604"/>
    <w:rsid w:val="00BC4CD6"/>
    <w:rsid w:val="00BD5FE5"/>
    <w:rsid w:val="00BF0C9C"/>
    <w:rsid w:val="00BF55CB"/>
    <w:rsid w:val="00C62BB6"/>
    <w:rsid w:val="00CE1D09"/>
    <w:rsid w:val="00D75658"/>
    <w:rsid w:val="00D75FD6"/>
    <w:rsid w:val="00DE5686"/>
    <w:rsid w:val="00DF19D1"/>
    <w:rsid w:val="00E55442"/>
    <w:rsid w:val="00EC3F55"/>
    <w:rsid w:val="00EC73EA"/>
    <w:rsid w:val="00EE377C"/>
    <w:rsid w:val="00F05770"/>
    <w:rsid w:val="00F16AD3"/>
    <w:rsid w:val="00F233F8"/>
    <w:rsid w:val="00F84341"/>
    <w:rsid w:val="00FC2643"/>
    <w:rsid w:val="00FD0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B61B"/>
  <w15:docId w15:val="{2BE5405C-76D4-4B22-8707-947E11FD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0">
    <w:name w:val="Основной текст (2)"/>
    <w:basedOn w:val="a"/>
    <w:link w:val="2"/>
    <w:pPr>
      <w:shd w:val="clear" w:color="auto" w:fill="FFFFFF"/>
      <w:spacing w:after="300" w:line="322"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6"/>
      <w:szCs w:val="26"/>
    </w:rPr>
  </w:style>
  <w:style w:type="paragraph" w:styleId="a8">
    <w:name w:val="List Paragraph"/>
    <w:basedOn w:val="a"/>
    <w:uiPriority w:val="34"/>
    <w:qFormat/>
    <w:rsid w:val="001D4D55"/>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9">
    <w:name w:val="Balloon Text"/>
    <w:basedOn w:val="a"/>
    <w:link w:val="aa"/>
    <w:uiPriority w:val="99"/>
    <w:semiHidden/>
    <w:unhideWhenUsed/>
    <w:rsid w:val="00C62BB6"/>
    <w:rPr>
      <w:rFonts w:ascii="Segoe UI" w:hAnsi="Segoe UI" w:cs="Segoe UI"/>
      <w:sz w:val="18"/>
      <w:szCs w:val="18"/>
    </w:rPr>
  </w:style>
  <w:style w:type="character" w:customStyle="1" w:styleId="aa">
    <w:name w:val="Текст выноски Знак"/>
    <w:basedOn w:val="a0"/>
    <w:link w:val="a9"/>
    <w:uiPriority w:val="99"/>
    <w:semiHidden/>
    <w:rsid w:val="00C62BB6"/>
    <w:rPr>
      <w:rFonts w:ascii="Segoe UI" w:hAnsi="Segoe UI" w:cs="Segoe UI"/>
      <w:color w:val="000000"/>
      <w:sz w:val="18"/>
      <w:szCs w:val="18"/>
    </w:rPr>
  </w:style>
  <w:style w:type="paragraph" w:styleId="ab">
    <w:name w:val="header"/>
    <w:basedOn w:val="a"/>
    <w:link w:val="ac"/>
    <w:uiPriority w:val="99"/>
    <w:unhideWhenUsed/>
    <w:rsid w:val="00C62BB6"/>
    <w:pPr>
      <w:tabs>
        <w:tab w:val="center" w:pos="4677"/>
        <w:tab w:val="right" w:pos="9355"/>
      </w:tabs>
    </w:pPr>
  </w:style>
  <w:style w:type="character" w:customStyle="1" w:styleId="ac">
    <w:name w:val="Верхний колонтитул Знак"/>
    <w:basedOn w:val="a0"/>
    <w:link w:val="ab"/>
    <w:uiPriority w:val="99"/>
    <w:rsid w:val="00C62BB6"/>
    <w:rPr>
      <w:color w:val="000000"/>
    </w:rPr>
  </w:style>
  <w:style w:type="paragraph" w:styleId="ad">
    <w:name w:val="footer"/>
    <w:basedOn w:val="a"/>
    <w:link w:val="ae"/>
    <w:uiPriority w:val="99"/>
    <w:unhideWhenUsed/>
    <w:rsid w:val="00C62BB6"/>
    <w:pPr>
      <w:tabs>
        <w:tab w:val="center" w:pos="4677"/>
        <w:tab w:val="right" w:pos="9355"/>
      </w:tabs>
    </w:pPr>
  </w:style>
  <w:style w:type="character" w:customStyle="1" w:styleId="ae">
    <w:name w:val="Нижний колонтитул Знак"/>
    <w:basedOn w:val="a0"/>
    <w:link w:val="ad"/>
    <w:uiPriority w:val="99"/>
    <w:rsid w:val="00C62B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A94D-AA9B-464D-8C73-C8B38AF9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gklgf</dc:creator>
  <cp:lastModifiedBy>ovfk-garaja</cp:lastModifiedBy>
  <cp:revision>45</cp:revision>
  <cp:lastPrinted>2022-07-04T08:31:00Z</cp:lastPrinted>
  <dcterms:created xsi:type="dcterms:W3CDTF">2020-08-20T11:44:00Z</dcterms:created>
  <dcterms:modified xsi:type="dcterms:W3CDTF">2024-02-05T07:46:00Z</dcterms:modified>
</cp:coreProperties>
</file>