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1157F7" w:rsidTr="00167C70">
        <w:tc>
          <w:tcPr>
            <w:tcW w:w="8934" w:type="dxa"/>
          </w:tcPr>
          <w:p w:rsidR="001157F7" w:rsidRDefault="001157F7" w:rsidP="00306055">
            <w:pPr>
              <w:suppressAutoHyphens/>
              <w:jc w:val="center"/>
              <w:rPr>
                <w:rFonts w:eastAsia="Times New Roman" w:cs="Times New Roman"/>
                <w:kern w:val="1"/>
                <w:szCs w:val="28"/>
                <w:lang w:eastAsia="zh-CN"/>
              </w:rPr>
            </w:pPr>
          </w:p>
        </w:tc>
        <w:tc>
          <w:tcPr>
            <w:tcW w:w="5525" w:type="dxa"/>
          </w:tcPr>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ПРИЛОЖЕНИЕ</w:t>
            </w:r>
          </w:p>
          <w:p w:rsidR="001157F7" w:rsidRPr="00885C29" w:rsidRDefault="001157F7" w:rsidP="00167C70">
            <w:pPr>
              <w:suppressAutoHyphens/>
              <w:ind w:left="5670" w:right="-246"/>
              <w:jc w:val="center"/>
              <w:rPr>
                <w:rFonts w:eastAsia="Times New Roman" w:cs="Times New Roman"/>
                <w:kern w:val="1"/>
                <w:szCs w:val="28"/>
                <w:lang w:eastAsia="zh-CN"/>
              </w:rPr>
            </w:pP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sidR="00230B23">
              <w:rPr>
                <w:rFonts w:eastAsia="Times New Roman" w:cs="Times New Roman"/>
                <w:kern w:val="1"/>
                <w:szCs w:val="28"/>
                <w:lang w:eastAsia="zh-CN"/>
              </w:rPr>
              <w:t>А</w:t>
            </w:r>
          </w:p>
          <w:p w:rsidR="00634440"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 xml:space="preserve">постановлением администрации муниципального образования </w:t>
            </w: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1157F7" w:rsidRPr="00885C29" w:rsidRDefault="001157F7" w:rsidP="00167C70">
            <w:pPr>
              <w:suppressAutoHyphens/>
              <w:ind w:right="-246"/>
              <w:jc w:val="center"/>
              <w:rPr>
                <w:rFonts w:eastAsia="Times New Roman" w:cs="Times New Roman"/>
                <w:kern w:val="1"/>
                <w:szCs w:val="28"/>
                <w:lang w:eastAsia="zh-CN"/>
              </w:rPr>
            </w:pPr>
            <w:r w:rsidRPr="00885C29">
              <w:rPr>
                <w:rFonts w:eastAsia="Times New Roman" w:cs="Times New Roman"/>
                <w:kern w:val="1"/>
                <w:szCs w:val="28"/>
                <w:lang w:eastAsia="zh-CN"/>
              </w:rPr>
              <w:t>от ________</w:t>
            </w:r>
            <w:r w:rsidR="00230B23">
              <w:rPr>
                <w:rFonts w:eastAsia="Times New Roman" w:cs="Times New Roman"/>
                <w:kern w:val="1"/>
                <w:szCs w:val="28"/>
                <w:lang w:eastAsia="zh-CN"/>
              </w:rPr>
              <w:t>___</w:t>
            </w:r>
            <w:r w:rsidRPr="00885C29">
              <w:rPr>
                <w:rFonts w:eastAsia="Times New Roman" w:cs="Times New Roman"/>
                <w:kern w:val="1"/>
                <w:szCs w:val="28"/>
                <w:lang w:eastAsia="zh-CN"/>
              </w:rPr>
              <w:t>____№ __</w:t>
            </w:r>
            <w:r>
              <w:rPr>
                <w:rFonts w:eastAsia="Times New Roman" w:cs="Times New Roman"/>
                <w:kern w:val="1"/>
                <w:szCs w:val="28"/>
                <w:lang w:eastAsia="zh-CN"/>
              </w:rPr>
              <w:t>_</w:t>
            </w:r>
            <w:r w:rsidR="00230B23">
              <w:rPr>
                <w:rFonts w:eastAsia="Times New Roman" w:cs="Times New Roman"/>
                <w:kern w:val="1"/>
                <w:szCs w:val="28"/>
                <w:lang w:eastAsia="zh-CN"/>
              </w:rPr>
              <w:t>__</w:t>
            </w:r>
            <w:r>
              <w:rPr>
                <w:rFonts w:eastAsia="Times New Roman" w:cs="Times New Roman"/>
                <w:kern w:val="1"/>
                <w:szCs w:val="28"/>
                <w:lang w:eastAsia="zh-CN"/>
              </w:rPr>
              <w:t>___</w:t>
            </w:r>
            <w:r w:rsidRPr="00885C29">
              <w:rPr>
                <w:rFonts w:eastAsia="Times New Roman" w:cs="Times New Roman"/>
                <w:kern w:val="1"/>
                <w:szCs w:val="28"/>
                <w:lang w:eastAsia="zh-CN"/>
              </w:rPr>
              <w:t>_______</w:t>
            </w:r>
          </w:p>
          <w:p w:rsidR="001157F7" w:rsidRDefault="001157F7" w:rsidP="00167C70">
            <w:pPr>
              <w:suppressAutoHyphens/>
              <w:ind w:right="-246"/>
              <w:jc w:val="center"/>
              <w:rPr>
                <w:rFonts w:eastAsia="Times New Roman" w:cs="Times New Roman"/>
                <w:kern w:val="1"/>
                <w:szCs w:val="28"/>
                <w:lang w:eastAsia="zh-CN"/>
              </w:rPr>
            </w:pPr>
          </w:p>
        </w:tc>
      </w:tr>
    </w:tbl>
    <w:p w:rsidR="001157F7" w:rsidRPr="00885C29" w:rsidRDefault="001157F7" w:rsidP="001157F7"/>
    <w:p w:rsidR="001157F7" w:rsidRDefault="001157F7" w:rsidP="001157F7">
      <w:pPr>
        <w:jc w:val="center"/>
        <w:rPr>
          <w:b/>
        </w:rPr>
      </w:pPr>
      <w:r w:rsidRPr="00BB769B">
        <w:rPr>
          <w:b/>
        </w:rPr>
        <w:t xml:space="preserve">Муниципальная программа </w:t>
      </w:r>
    </w:p>
    <w:p w:rsidR="001157F7" w:rsidRDefault="001157F7" w:rsidP="001157F7">
      <w:pPr>
        <w:jc w:val="center"/>
        <w:rPr>
          <w:b/>
          <w:szCs w:val="28"/>
        </w:rPr>
      </w:pPr>
      <w:r w:rsidRPr="00BB769B">
        <w:rPr>
          <w:b/>
          <w:szCs w:val="28"/>
        </w:rPr>
        <w:t xml:space="preserve">муниципального образования Темрюкский район </w:t>
      </w:r>
    </w:p>
    <w:p w:rsidR="001157F7" w:rsidRPr="00BB769B" w:rsidRDefault="001157F7" w:rsidP="001157F7">
      <w:pPr>
        <w:jc w:val="center"/>
        <w:rPr>
          <w:b/>
        </w:rPr>
      </w:pPr>
      <w:r w:rsidRPr="00BB769B">
        <w:rPr>
          <w:b/>
        </w:rPr>
        <w:t>«</w:t>
      </w:r>
      <w:r w:rsidR="00CC322D">
        <w:rPr>
          <w:b/>
        </w:rPr>
        <w:t>Развитие жилищно-коммунального хозяйства</w:t>
      </w:r>
      <w:r w:rsidRPr="00BB769B">
        <w:rPr>
          <w:b/>
        </w:rPr>
        <w:t>»</w:t>
      </w:r>
    </w:p>
    <w:p w:rsidR="001157F7" w:rsidRDefault="001157F7" w:rsidP="00BB769B">
      <w:pPr>
        <w:jc w:val="center"/>
        <w:rPr>
          <w:rFonts w:cs="Times New Roman"/>
          <w:b/>
          <w:szCs w:val="28"/>
        </w:rPr>
      </w:pPr>
    </w:p>
    <w:p w:rsidR="00BB769B" w:rsidRPr="00950972" w:rsidRDefault="00BB769B" w:rsidP="00BB769B">
      <w:pPr>
        <w:jc w:val="center"/>
        <w:rPr>
          <w:rFonts w:cs="Times New Roman"/>
          <w:b/>
          <w:szCs w:val="28"/>
        </w:rPr>
      </w:pPr>
      <w:r w:rsidRPr="00950972">
        <w:rPr>
          <w:rFonts w:cs="Times New Roman"/>
          <w:b/>
          <w:szCs w:val="28"/>
        </w:rPr>
        <w:t>ПАСПОРТ</w:t>
      </w:r>
    </w:p>
    <w:p w:rsidR="00BB769B" w:rsidRPr="00950972" w:rsidRDefault="00BB769B" w:rsidP="00BB769B">
      <w:pPr>
        <w:jc w:val="center"/>
        <w:rPr>
          <w:rFonts w:cs="Times New Roman"/>
          <w:b/>
          <w:szCs w:val="28"/>
        </w:rPr>
      </w:pPr>
      <w:r w:rsidRPr="00950972">
        <w:rPr>
          <w:rFonts w:cs="Times New Roman"/>
          <w:b/>
          <w:szCs w:val="28"/>
        </w:rPr>
        <w:t>муниципальной программы муниципального образования</w:t>
      </w:r>
    </w:p>
    <w:p w:rsidR="00BB769B" w:rsidRPr="00950972" w:rsidRDefault="00BB769B" w:rsidP="00BB769B">
      <w:pPr>
        <w:jc w:val="center"/>
        <w:rPr>
          <w:rFonts w:cs="Times New Roman"/>
          <w:b/>
          <w:szCs w:val="28"/>
        </w:rPr>
      </w:pPr>
      <w:r w:rsidRPr="00950972">
        <w:rPr>
          <w:rFonts w:cs="Times New Roman"/>
          <w:b/>
          <w:szCs w:val="28"/>
        </w:rPr>
        <w:t>Темрюкский район</w:t>
      </w:r>
    </w:p>
    <w:p w:rsidR="00BB769B" w:rsidRPr="00950972" w:rsidRDefault="00BB769B" w:rsidP="00BB769B">
      <w:pPr>
        <w:jc w:val="center"/>
        <w:rPr>
          <w:rFonts w:cs="Times New Roman"/>
          <w:b/>
          <w:szCs w:val="28"/>
        </w:rPr>
      </w:pPr>
      <w:r w:rsidRPr="00950972">
        <w:rPr>
          <w:rFonts w:cs="Times New Roman"/>
          <w:b/>
          <w:szCs w:val="28"/>
        </w:rPr>
        <w:t>«</w:t>
      </w:r>
      <w:r w:rsidR="00CC322D">
        <w:rPr>
          <w:rFonts w:cs="Times New Roman"/>
          <w:b/>
          <w:szCs w:val="28"/>
        </w:rPr>
        <w:t>Развитие жилищно-коммунального хозяйства</w:t>
      </w:r>
      <w:r w:rsidRPr="00950972">
        <w:rPr>
          <w:rFonts w:cs="Times New Roman"/>
          <w:b/>
          <w:szCs w:val="28"/>
        </w:rPr>
        <w:t>»</w:t>
      </w:r>
    </w:p>
    <w:p w:rsidR="00BB769B" w:rsidRPr="00950972" w:rsidRDefault="00BB769B" w:rsidP="00BB769B">
      <w:pPr>
        <w:jc w:val="center"/>
        <w:rPr>
          <w:rFonts w:cs="Times New Roman"/>
          <w:b/>
          <w:szCs w:val="28"/>
        </w:rPr>
      </w:pPr>
    </w:p>
    <w:tbl>
      <w:tblPr>
        <w:tblStyle w:val="a4"/>
        <w:tblW w:w="0" w:type="auto"/>
        <w:tblInd w:w="108" w:type="dxa"/>
        <w:tblLook w:val="04A0" w:firstRow="1" w:lastRow="0" w:firstColumn="1" w:lastColumn="0" w:noHBand="0" w:noVBand="1"/>
      </w:tblPr>
      <w:tblGrid>
        <w:gridCol w:w="6942"/>
        <w:gridCol w:w="1266"/>
        <w:gridCol w:w="1808"/>
        <w:gridCol w:w="1170"/>
        <w:gridCol w:w="1334"/>
        <w:gridCol w:w="2158"/>
      </w:tblGrid>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Координатор муниципальной программы</w:t>
            </w:r>
          </w:p>
        </w:tc>
        <w:tc>
          <w:tcPr>
            <w:tcW w:w="7736" w:type="dxa"/>
            <w:gridSpan w:val="5"/>
          </w:tcPr>
          <w:p w:rsidR="00BB769B" w:rsidRPr="00950972" w:rsidRDefault="00CC322D" w:rsidP="00CC322D">
            <w:pPr>
              <w:jc w:val="both"/>
              <w:rPr>
                <w:rFonts w:cs="Times New Roman"/>
                <w:b/>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Координаторы подпрограмм</w:t>
            </w:r>
          </w:p>
        </w:tc>
        <w:tc>
          <w:tcPr>
            <w:tcW w:w="7736" w:type="dxa"/>
            <w:gridSpan w:val="5"/>
          </w:tcPr>
          <w:p w:rsidR="00BB769B" w:rsidRPr="00950972" w:rsidRDefault="00CC322D" w:rsidP="00CC322D">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Участники муниципальной программы</w:t>
            </w:r>
          </w:p>
        </w:tc>
        <w:tc>
          <w:tcPr>
            <w:tcW w:w="7736" w:type="dxa"/>
            <w:gridSpan w:val="5"/>
          </w:tcPr>
          <w:p w:rsidR="00BB769B" w:rsidRPr="00950972" w:rsidRDefault="00CC322D" w:rsidP="00E5067E">
            <w:pPr>
              <w:jc w:val="both"/>
              <w:rPr>
                <w:rFonts w:cs="Times New Roman"/>
                <w:b/>
                <w:szCs w:val="28"/>
              </w:rPr>
            </w:pPr>
            <w:r>
              <w:rPr>
                <w:rFonts w:cs="Times New Roman"/>
                <w:szCs w:val="28"/>
              </w:rPr>
              <w:t>У</w:t>
            </w:r>
            <w:r w:rsidRPr="00C30911">
              <w:rPr>
                <w:rFonts w:cs="Times New Roman"/>
                <w:szCs w:val="28"/>
              </w:rPr>
              <w:t>правление ЖКХ, ООС, транспор</w:t>
            </w:r>
            <w:r>
              <w:rPr>
                <w:rFonts w:cs="Times New Roman"/>
                <w:szCs w:val="28"/>
              </w:rPr>
              <w:t xml:space="preserve">та, связи и дорожного хозяйства; 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E5067E">
              <w:rPr>
                <w:rFonts w:cs="Times New Roman"/>
                <w:szCs w:val="28"/>
              </w:rPr>
              <w:t>УКС</w:t>
            </w:r>
            <w:r>
              <w:rPr>
                <w:rFonts w:cs="Times New Roman"/>
                <w:szCs w:val="28"/>
              </w:rPr>
              <w:t xml:space="preserve"> и ТЭК); управление имущественных и земельных </w:t>
            </w:r>
            <w:r>
              <w:rPr>
                <w:rFonts w:cs="Times New Roman"/>
                <w:szCs w:val="28"/>
              </w:rPr>
              <w:lastRenderedPageBreak/>
              <w:t xml:space="preserve">отношений администрации муниципального образования Темрюкский район (далее </w:t>
            </w:r>
            <w:r w:rsidR="005C3488">
              <w:rPr>
                <w:rFonts w:cs="Times New Roman"/>
                <w:szCs w:val="28"/>
              </w:rPr>
              <w:t>–</w:t>
            </w:r>
            <w:r>
              <w:rPr>
                <w:rFonts w:cs="Times New Roman"/>
                <w:szCs w:val="28"/>
              </w:rPr>
              <w:t xml:space="preserve"> </w:t>
            </w:r>
            <w:r w:rsidR="005C3488">
              <w:rPr>
                <w:rFonts w:cs="Times New Roman"/>
                <w:szCs w:val="28"/>
              </w:rPr>
              <w:t>управление имущественных и земельных отношений)</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lastRenderedPageBreak/>
              <w:t>Подпрограммы муниципальной программы</w:t>
            </w:r>
          </w:p>
        </w:tc>
        <w:tc>
          <w:tcPr>
            <w:tcW w:w="7736" w:type="dxa"/>
            <w:gridSpan w:val="5"/>
          </w:tcPr>
          <w:p w:rsidR="00BB769B" w:rsidRPr="00D21BA1" w:rsidRDefault="00D21BA1" w:rsidP="00D21BA1">
            <w:pPr>
              <w:jc w:val="both"/>
              <w:rPr>
                <w:rFonts w:cs="Times New Roman"/>
                <w:szCs w:val="28"/>
              </w:rPr>
            </w:pPr>
            <w:r>
              <w:rPr>
                <w:rFonts w:cs="Times New Roman"/>
                <w:szCs w:val="28"/>
              </w:rPr>
              <w:t xml:space="preserve">1. </w:t>
            </w:r>
            <w:r w:rsidR="00826780" w:rsidRPr="00D21BA1">
              <w:rPr>
                <w:rFonts w:cs="Times New Roman"/>
                <w:szCs w:val="28"/>
              </w:rPr>
              <w:t>Развитие водопроводно-канализационного комплекса населенны</w:t>
            </w:r>
            <w:r w:rsidR="00AC1A23">
              <w:rPr>
                <w:rFonts w:cs="Times New Roman"/>
                <w:szCs w:val="28"/>
              </w:rPr>
              <w:t>х пунктов Темрюкского района</w:t>
            </w:r>
          </w:p>
          <w:p w:rsidR="00826780" w:rsidRPr="00826780" w:rsidRDefault="00D21BA1" w:rsidP="00E5067E">
            <w:pPr>
              <w:jc w:val="both"/>
              <w:rPr>
                <w:rFonts w:cs="Times New Roman"/>
                <w:szCs w:val="28"/>
              </w:rPr>
            </w:pPr>
            <w:r>
              <w:rPr>
                <w:rFonts w:cs="Times New Roman"/>
                <w:szCs w:val="28"/>
              </w:rPr>
              <w:t xml:space="preserve">2. </w:t>
            </w:r>
            <w:r w:rsidR="00826780">
              <w:rPr>
                <w:rFonts w:cs="Times New Roman"/>
                <w:szCs w:val="28"/>
              </w:rPr>
              <w:t>Улучшение жилищных услов</w:t>
            </w:r>
            <w:r w:rsidR="00E5067E">
              <w:rPr>
                <w:rFonts w:cs="Times New Roman"/>
                <w:szCs w:val="28"/>
              </w:rPr>
              <w:t>ий населения Темрюкского района</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Цель муниципальной программы</w:t>
            </w:r>
          </w:p>
        </w:tc>
        <w:tc>
          <w:tcPr>
            <w:tcW w:w="7736" w:type="dxa"/>
            <w:gridSpan w:val="5"/>
          </w:tcPr>
          <w:p w:rsidR="00BB769B" w:rsidRPr="00826780" w:rsidRDefault="00AC1A23" w:rsidP="00826780">
            <w:pPr>
              <w:jc w:val="both"/>
              <w:rPr>
                <w:rFonts w:cs="Times New Roman"/>
                <w:szCs w:val="28"/>
              </w:rPr>
            </w:pPr>
            <w:r>
              <w:rPr>
                <w:szCs w:val="28"/>
              </w:rPr>
              <w:t>Сбалансированное пространство жизнедеятельности с высокой доступностью современного жилья и качественных коммунальных услуг</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Задачи муниципальной программы</w:t>
            </w:r>
          </w:p>
        </w:tc>
        <w:tc>
          <w:tcPr>
            <w:tcW w:w="7736" w:type="dxa"/>
            <w:gridSpan w:val="5"/>
          </w:tcPr>
          <w:p w:rsidR="00BB769B" w:rsidRDefault="004B2FC7" w:rsidP="004B2FC7">
            <w:pPr>
              <w:pStyle w:val="ConsPlusNormal0"/>
              <w:jc w:val="both"/>
              <w:rPr>
                <w:szCs w:val="28"/>
              </w:rPr>
            </w:pPr>
            <w:r>
              <w:rPr>
                <w:szCs w:val="28"/>
              </w:rPr>
              <w:t xml:space="preserve">1. </w:t>
            </w:r>
            <w:r w:rsidR="00AC1A23">
              <w:rPr>
                <w:szCs w:val="28"/>
              </w:rPr>
              <w:t>Обеспечение бесперебойной подачи воды потребителям</w:t>
            </w:r>
          </w:p>
          <w:p w:rsidR="004B2FC7" w:rsidRDefault="004B2FC7" w:rsidP="004B2FC7">
            <w:pPr>
              <w:pStyle w:val="ConsPlusNormal0"/>
              <w:jc w:val="both"/>
              <w:rPr>
                <w:szCs w:val="28"/>
              </w:rPr>
            </w:pPr>
            <w:r>
              <w:rPr>
                <w:szCs w:val="28"/>
              </w:rPr>
              <w:t xml:space="preserve">2. </w:t>
            </w:r>
            <w:r w:rsidRPr="0028471B">
              <w:rPr>
                <w:color w:val="000000" w:themeColor="text1"/>
                <w:szCs w:val="28"/>
              </w:rPr>
              <w:t>О</w:t>
            </w:r>
            <w:r w:rsidRPr="0028471B">
              <w:rPr>
                <w:szCs w:val="28"/>
              </w:rPr>
              <w:t>беспечение населения и отдыхающих эффективной системой водоотведения</w:t>
            </w:r>
          </w:p>
          <w:p w:rsidR="00AC1A23" w:rsidRPr="00826780" w:rsidRDefault="004B2FC7" w:rsidP="00AC1A23">
            <w:pPr>
              <w:pStyle w:val="ConsPlusNormal0"/>
              <w:jc w:val="both"/>
              <w:rPr>
                <w:szCs w:val="28"/>
              </w:rPr>
            </w:pPr>
            <w:r>
              <w:rPr>
                <w:szCs w:val="28"/>
              </w:rPr>
              <w:t>3</w:t>
            </w:r>
            <w:r w:rsidR="00AC1A23">
              <w:rPr>
                <w:szCs w:val="28"/>
              </w:rPr>
              <w:t>. Сбалансированное пространство жизнедеятельности с высокой доступностью современного жилья</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BB769B" w:rsidRPr="00826780" w:rsidRDefault="00FE338E" w:rsidP="00826780">
            <w:pPr>
              <w:jc w:val="both"/>
              <w:rPr>
                <w:rFonts w:cs="Times New Roman"/>
                <w:szCs w:val="28"/>
              </w:rPr>
            </w:pPr>
            <w:r>
              <w:rPr>
                <w:rFonts w:cs="Times New Roman"/>
                <w:szCs w:val="28"/>
              </w:rPr>
              <w:t>СЦ-6 (</w:t>
            </w:r>
            <w:r w:rsidR="00D21BA1">
              <w:rPr>
                <w:rFonts w:cs="Times New Roman"/>
                <w:szCs w:val="28"/>
              </w:rPr>
              <w:t>Ц-15</w:t>
            </w:r>
            <w:r>
              <w:rPr>
                <w:rFonts w:cs="Times New Roman"/>
                <w:szCs w:val="28"/>
              </w:rPr>
              <w:t>)</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Перечень целевых показателей муниципальной программы</w:t>
            </w:r>
          </w:p>
        </w:tc>
        <w:tc>
          <w:tcPr>
            <w:tcW w:w="7736" w:type="dxa"/>
            <w:gridSpan w:val="5"/>
          </w:tcPr>
          <w:p w:rsidR="00BB769B" w:rsidRPr="00FE338E" w:rsidRDefault="00FE338E" w:rsidP="00FE338E">
            <w:pPr>
              <w:jc w:val="both"/>
              <w:rPr>
                <w:rFonts w:cs="Times New Roman"/>
                <w:szCs w:val="28"/>
              </w:rPr>
            </w:pPr>
            <w:r>
              <w:rPr>
                <w:rFonts w:cs="Times New Roman"/>
                <w:szCs w:val="28"/>
              </w:rPr>
              <w:t xml:space="preserve">1. </w:t>
            </w:r>
            <w:r w:rsidR="00826780" w:rsidRPr="00FE338E">
              <w:rPr>
                <w:rFonts w:cs="Times New Roman"/>
                <w:szCs w:val="28"/>
              </w:rPr>
              <w:t xml:space="preserve">Протяженность </w:t>
            </w:r>
            <w:r w:rsidR="00DE74DF">
              <w:rPr>
                <w:rFonts w:cs="Times New Roman"/>
                <w:szCs w:val="28"/>
              </w:rPr>
              <w:t>построенных сетей водоснабжения.</w:t>
            </w:r>
          </w:p>
          <w:p w:rsidR="00216FE4" w:rsidRDefault="00FE338E" w:rsidP="00826780">
            <w:pPr>
              <w:jc w:val="both"/>
              <w:rPr>
                <w:rFonts w:cs="Times New Roman"/>
                <w:szCs w:val="28"/>
              </w:rPr>
            </w:pPr>
            <w:r>
              <w:rPr>
                <w:rFonts w:cs="Times New Roman"/>
                <w:szCs w:val="28"/>
              </w:rPr>
              <w:t>2. П</w:t>
            </w:r>
            <w:r w:rsidR="00216FE4">
              <w:rPr>
                <w:rFonts w:cs="Times New Roman"/>
                <w:szCs w:val="28"/>
              </w:rPr>
              <w:t>ротяженность построенных с</w:t>
            </w:r>
            <w:r w:rsidR="00DE74DF">
              <w:rPr>
                <w:rFonts w:cs="Times New Roman"/>
                <w:szCs w:val="28"/>
              </w:rPr>
              <w:t>етей водоотведения.</w:t>
            </w:r>
          </w:p>
          <w:p w:rsidR="00826780" w:rsidRDefault="00DE74DF" w:rsidP="00701169">
            <w:pPr>
              <w:jc w:val="both"/>
              <w:rPr>
                <w:rFonts w:cs="Times New Roman"/>
                <w:szCs w:val="28"/>
              </w:rPr>
            </w:pPr>
            <w:r>
              <w:rPr>
                <w:rFonts w:cs="Times New Roman"/>
                <w:szCs w:val="28"/>
              </w:rPr>
              <w:t>3. К</w:t>
            </w:r>
            <w:r w:rsidR="00826780">
              <w:rPr>
                <w:rFonts w:cs="Times New Roman"/>
                <w:szCs w:val="28"/>
              </w:rPr>
              <w:t xml:space="preserve">оличество семей, </w:t>
            </w:r>
            <w:r w:rsidR="00701169">
              <w:rPr>
                <w:rFonts w:cs="Times New Roman"/>
                <w:szCs w:val="28"/>
              </w:rPr>
              <w:t xml:space="preserve">решивших жилищную проблему при </w:t>
            </w:r>
            <w:r w:rsidR="009E0926">
              <w:rPr>
                <w:rFonts w:cs="Times New Roman"/>
                <w:szCs w:val="28"/>
              </w:rPr>
              <w:t>помощи заключения договора социального найма</w:t>
            </w:r>
            <w:r>
              <w:rPr>
                <w:rFonts w:cs="Times New Roman"/>
                <w:szCs w:val="28"/>
              </w:rPr>
              <w:t>.</w:t>
            </w:r>
          </w:p>
          <w:p w:rsidR="009E0926" w:rsidRPr="00826780" w:rsidRDefault="00DE74DF" w:rsidP="00DE74DF">
            <w:pPr>
              <w:jc w:val="both"/>
              <w:rPr>
                <w:rFonts w:cs="Times New Roman"/>
                <w:szCs w:val="28"/>
              </w:rPr>
            </w:pPr>
            <w:r>
              <w:rPr>
                <w:rFonts w:cs="Times New Roman"/>
                <w:szCs w:val="28"/>
              </w:rPr>
              <w:t>4. К</w:t>
            </w:r>
            <w:r w:rsidR="009E0926">
              <w:rPr>
                <w:rFonts w:cs="Times New Roman"/>
                <w:szCs w:val="28"/>
              </w:rPr>
              <w:t xml:space="preserve">оличество </w:t>
            </w:r>
            <w:r w:rsidR="00996C0D">
              <w:rPr>
                <w:rFonts w:cs="Times New Roman"/>
                <w:szCs w:val="28"/>
              </w:rPr>
              <w:t>предоставленных социальных выплат молодым</w:t>
            </w:r>
            <w:r w:rsidR="009E0926">
              <w:rPr>
                <w:rFonts w:cs="Times New Roman"/>
                <w:szCs w:val="28"/>
              </w:rPr>
              <w:t xml:space="preserve"> сем</w:t>
            </w:r>
            <w:r w:rsidR="00996C0D">
              <w:rPr>
                <w:rFonts w:cs="Times New Roman"/>
                <w:szCs w:val="28"/>
              </w:rPr>
              <w:t>ьям на приобретение (строительство) жилья</w:t>
            </w:r>
            <w:r>
              <w:rPr>
                <w:rFonts w:cs="Times New Roman"/>
                <w:szCs w:val="28"/>
              </w:rPr>
              <w:t>.</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Проекты и (или) программы</w:t>
            </w:r>
          </w:p>
        </w:tc>
        <w:tc>
          <w:tcPr>
            <w:tcW w:w="7736" w:type="dxa"/>
            <w:gridSpan w:val="5"/>
          </w:tcPr>
          <w:p w:rsidR="00BB769B" w:rsidRDefault="00FE338E" w:rsidP="00826780">
            <w:pPr>
              <w:jc w:val="both"/>
              <w:rPr>
                <w:rFonts w:cs="Times New Roman"/>
                <w:szCs w:val="28"/>
              </w:rPr>
            </w:pPr>
            <w:r>
              <w:rPr>
                <w:rFonts w:cs="Times New Roman"/>
                <w:szCs w:val="28"/>
              </w:rPr>
              <w:t xml:space="preserve">1. </w:t>
            </w:r>
            <w:r w:rsidR="00996C0D">
              <w:rPr>
                <w:rFonts w:cs="Times New Roman"/>
                <w:szCs w:val="28"/>
              </w:rPr>
              <w:t>Приоритетный</w:t>
            </w:r>
            <w:r w:rsidR="00D21BA1">
              <w:rPr>
                <w:rFonts w:cs="Times New Roman"/>
                <w:szCs w:val="28"/>
              </w:rPr>
              <w:t xml:space="preserve"> проект «</w:t>
            </w:r>
            <w:r w:rsidR="00996C0D">
              <w:rPr>
                <w:rFonts w:cs="Times New Roman"/>
                <w:szCs w:val="28"/>
              </w:rPr>
              <w:t>Улучшение жилищных условий населения Темрюкского района</w:t>
            </w:r>
            <w:r w:rsidR="00D21BA1">
              <w:rPr>
                <w:rFonts w:cs="Times New Roman"/>
                <w:szCs w:val="28"/>
              </w:rPr>
              <w:t>»</w:t>
            </w:r>
          </w:p>
          <w:p w:rsidR="00216FE4" w:rsidRPr="00826780" w:rsidRDefault="00DE74DF" w:rsidP="00216FE4">
            <w:pPr>
              <w:jc w:val="both"/>
              <w:rPr>
                <w:rFonts w:cs="Times New Roman"/>
                <w:szCs w:val="28"/>
              </w:rPr>
            </w:pPr>
            <w:r>
              <w:rPr>
                <w:rFonts w:cs="Times New Roman"/>
                <w:szCs w:val="28"/>
              </w:rPr>
              <w:t xml:space="preserve">2. </w:t>
            </w:r>
            <w:r w:rsidR="00216FE4">
              <w:rPr>
                <w:rFonts w:cs="Times New Roman"/>
                <w:szCs w:val="28"/>
              </w:rPr>
              <w:t>Приоритетный проект «</w:t>
            </w:r>
            <w:proofErr w:type="spellStart"/>
            <w:r w:rsidR="004B2FC7">
              <w:rPr>
                <w:rFonts w:cs="Times New Roman"/>
                <w:szCs w:val="28"/>
                <w:lang w:eastAsia="ru-RU"/>
              </w:rPr>
              <w:t>Канализование</w:t>
            </w:r>
            <w:proofErr w:type="spellEnd"/>
            <w:r w:rsidR="004B2FC7">
              <w:rPr>
                <w:rFonts w:cs="Times New Roman"/>
                <w:szCs w:val="28"/>
                <w:lang w:eastAsia="ru-RU"/>
              </w:rPr>
              <w:t xml:space="preserve"> муниципальных образований Темрюкского района (</w:t>
            </w:r>
            <w:proofErr w:type="spellStart"/>
            <w:r w:rsidR="004B2FC7">
              <w:rPr>
                <w:rFonts w:cs="Times New Roman"/>
                <w:szCs w:val="28"/>
                <w:lang w:eastAsia="ru-RU"/>
              </w:rPr>
              <w:t>ст-ца</w:t>
            </w:r>
            <w:proofErr w:type="spellEnd"/>
            <w:r w:rsidR="004B2FC7">
              <w:rPr>
                <w:rFonts w:cs="Times New Roman"/>
                <w:szCs w:val="28"/>
                <w:lang w:eastAsia="ru-RU"/>
              </w:rPr>
              <w:t xml:space="preserve"> Голубицкая)</w:t>
            </w:r>
            <w:r w:rsidR="00216FE4">
              <w:rPr>
                <w:rFonts w:cs="Times New Roman"/>
                <w:szCs w:val="28"/>
              </w:rPr>
              <w:t>»</w:t>
            </w:r>
          </w:p>
        </w:tc>
      </w:tr>
      <w:tr w:rsidR="00BB769B" w:rsidRPr="00950972" w:rsidTr="00292C9E">
        <w:tc>
          <w:tcPr>
            <w:tcW w:w="6942" w:type="dxa"/>
          </w:tcPr>
          <w:p w:rsidR="00BB769B" w:rsidRPr="00950972" w:rsidRDefault="00BB769B" w:rsidP="00BB769B">
            <w:pPr>
              <w:rPr>
                <w:rFonts w:cs="Times New Roman"/>
                <w:b/>
                <w:szCs w:val="28"/>
              </w:rPr>
            </w:pPr>
            <w:r w:rsidRPr="00950972">
              <w:rPr>
                <w:rFonts w:cs="Times New Roman"/>
                <w:szCs w:val="28"/>
              </w:rPr>
              <w:t>Этапы и сроки реализации муниципальной программы</w:t>
            </w:r>
          </w:p>
        </w:tc>
        <w:tc>
          <w:tcPr>
            <w:tcW w:w="7736" w:type="dxa"/>
            <w:gridSpan w:val="5"/>
          </w:tcPr>
          <w:p w:rsidR="00BB769B" w:rsidRDefault="00275868" w:rsidP="00826780">
            <w:pPr>
              <w:jc w:val="both"/>
              <w:rPr>
                <w:rFonts w:cs="Times New Roman"/>
                <w:szCs w:val="28"/>
              </w:rPr>
            </w:pPr>
            <w:r>
              <w:rPr>
                <w:rFonts w:cs="Times New Roman"/>
                <w:szCs w:val="28"/>
              </w:rPr>
              <w:t>Этапы не предусмотрены</w:t>
            </w:r>
          </w:p>
          <w:p w:rsidR="00275868" w:rsidRPr="00826780" w:rsidRDefault="00275868" w:rsidP="00826780">
            <w:pPr>
              <w:jc w:val="both"/>
              <w:rPr>
                <w:rFonts w:cs="Times New Roman"/>
                <w:szCs w:val="28"/>
              </w:rPr>
            </w:pPr>
            <w:r>
              <w:rPr>
                <w:rFonts w:cs="Times New Roman"/>
                <w:szCs w:val="28"/>
              </w:rPr>
              <w:lastRenderedPageBreak/>
              <w:t>2022-2024 годы</w:t>
            </w:r>
          </w:p>
        </w:tc>
      </w:tr>
      <w:tr w:rsidR="00BB769B" w:rsidRPr="00950972" w:rsidTr="00292C9E">
        <w:tc>
          <w:tcPr>
            <w:tcW w:w="6942" w:type="dxa"/>
          </w:tcPr>
          <w:p w:rsidR="00BB769B" w:rsidRPr="00950972" w:rsidRDefault="00BB769B" w:rsidP="00BB769B">
            <w:pPr>
              <w:rPr>
                <w:rFonts w:cs="Times New Roman"/>
                <w:szCs w:val="28"/>
              </w:rPr>
            </w:pPr>
            <w:r w:rsidRPr="00950972">
              <w:rPr>
                <w:rFonts w:cs="Times New Roman"/>
                <w:szCs w:val="28"/>
              </w:rPr>
              <w:lastRenderedPageBreak/>
              <w:t>Объем финансирования муниципальной программы, тыс. рублей &lt;2&gt;</w:t>
            </w:r>
          </w:p>
        </w:tc>
        <w:tc>
          <w:tcPr>
            <w:tcW w:w="1266" w:type="dxa"/>
            <w:vMerge w:val="restart"/>
          </w:tcPr>
          <w:p w:rsidR="00BB769B" w:rsidRPr="00950972" w:rsidRDefault="00BB769B" w:rsidP="00BB769B">
            <w:pPr>
              <w:jc w:val="center"/>
              <w:rPr>
                <w:rFonts w:cs="Times New Roman"/>
                <w:szCs w:val="28"/>
              </w:rPr>
            </w:pPr>
            <w:r w:rsidRPr="00950972">
              <w:rPr>
                <w:rFonts w:cs="Times New Roman"/>
                <w:szCs w:val="28"/>
              </w:rPr>
              <w:t>всего</w:t>
            </w:r>
          </w:p>
        </w:tc>
        <w:tc>
          <w:tcPr>
            <w:tcW w:w="6470" w:type="dxa"/>
            <w:gridSpan w:val="4"/>
          </w:tcPr>
          <w:p w:rsidR="00BB769B" w:rsidRPr="00950972" w:rsidRDefault="00BB769B" w:rsidP="00BB769B">
            <w:pPr>
              <w:jc w:val="center"/>
              <w:rPr>
                <w:rFonts w:cs="Times New Roman"/>
                <w:b/>
                <w:szCs w:val="28"/>
              </w:rPr>
            </w:pPr>
            <w:r w:rsidRPr="00950972">
              <w:rPr>
                <w:rFonts w:cs="Times New Roman"/>
                <w:szCs w:val="28"/>
              </w:rPr>
              <w:t>в разрезе источников финансирования</w:t>
            </w:r>
          </w:p>
        </w:tc>
      </w:tr>
      <w:tr w:rsidR="00BB769B" w:rsidRPr="00950972" w:rsidTr="00292C9E">
        <w:tc>
          <w:tcPr>
            <w:tcW w:w="6942" w:type="dxa"/>
          </w:tcPr>
          <w:p w:rsidR="00BB769B" w:rsidRPr="00950972" w:rsidRDefault="00BB769B" w:rsidP="00BB769B">
            <w:pPr>
              <w:rPr>
                <w:rFonts w:cs="Times New Roman"/>
                <w:szCs w:val="28"/>
              </w:rPr>
            </w:pPr>
            <w:r w:rsidRPr="00950972">
              <w:rPr>
                <w:rFonts w:cs="Times New Roman"/>
                <w:szCs w:val="28"/>
              </w:rPr>
              <w:t>Годы реализации</w:t>
            </w:r>
          </w:p>
        </w:tc>
        <w:tc>
          <w:tcPr>
            <w:tcW w:w="1266" w:type="dxa"/>
            <w:vMerge/>
          </w:tcPr>
          <w:p w:rsidR="00BB769B" w:rsidRPr="00950972" w:rsidRDefault="00BB769B" w:rsidP="00BB769B">
            <w:pPr>
              <w:jc w:val="center"/>
              <w:rPr>
                <w:rFonts w:cs="Times New Roman"/>
                <w:b/>
                <w:szCs w:val="28"/>
              </w:rPr>
            </w:pPr>
          </w:p>
        </w:tc>
        <w:tc>
          <w:tcPr>
            <w:tcW w:w="1808" w:type="dxa"/>
          </w:tcPr>
          <w:p w:rsidR="00BB769B" w:rsidRPr="00950972" w:rsidRDefault="00BB769B" w:rsidP="00BB769B">
            <w:pPr>
              <w:jc w:val="center"/>
              <w:rPr>
                <w:rFonts w:cs="Times New Roman"/>
                <w:b/>
                <w:szCs w:val="28"/>
              </w:rPr>
            </w:pPr>
            <w:r w:rsidRPr="00950972">
              <w:rPr>
                <w:rFonts w:cs="Times New Roman"/>
                <w:szCs w:val="28"/>
              </w:rPr>
              <w:t>федеральный бюджет</w:t>
            </w:r>
          </w:p>
        </w:tc>
        <w:tc>
          <w:tcPr>
            <w:tcW w:w="1170" w:type="dxa"/>
          </w:tcPr>
          <w:p w:rsidR="00BB769B" w:rsidRPr="00950972" w:rsidRDefault="00BB769B" w:rsidP="00BB769B">
            <w:pPr>
              <w:pStyle w:val="ConsPlusNormal0"/>
              <w:jc w:val="center"/>
              <w:rPr>
                <w:szCs w:val="28"/>
              </w:rPr>
            </w:pPr>
            <w:r w:rsidRPr="00950972">
              <w:rPr>
                <w:szCs w:val="28"/>
              </w:rPr>
              <w:t>краевой бюджет</w:t>
            </w:r>
          </w:p>
        </w:tc>
        <w:tc>
          <w:tcPr>
            <w:tcW w:w="1334" w:type="dxa"/>
          </w:tcPr>
          <w:p w:rsidR="00BB769B" w:rsidRPr="00950972" w:rsidRDefault="00BB769B" w:rsidP="00BB769B">
            <w:pPr>
              <w:jc w:val="center"/>
              <w:rPr>
                <w:rFonts w:cs="Times New Roman"/>
                <w:b/>
                <w:szCs w:val="28"/>
              </w:rPr>
            </w:pPr>
            <w:r w:rsidRPr="00950972">
              <w:rPr>
                <w:rFonts w:cs="Times New Roman"/>
                <w:szCs w:val="28"/>
              </w:rPr>
              <w:t>местный бюджет</w:t>
            </w:r>
          </w:p>
        </w:tc>
        <w:tc>
          <w:tcPr>
            <w:tcW w:w="2158" w:type="dxa"/>
          </w:tcPr>
          <w:p w:rsidR="00BB769B" w:rsidRPr="00950972" w:rsidRDefault="00BB769B" w:rsidP="00BB769B">
            <w:pPr>
              <w:jc w:val="center"/>
              <w:rPr>
                <w:rFonts w:cs="Times New Roman"/>
                <w:b/>
                <w:szCs w:val="28"/>
              </w:rPr>
            </w:pPr>
            <w:r w:rsidRPr="00950972">
              <w:rPr>
                <w:rFonts w:cs="Times New Roman"/>
                <w:szCs w:val="28"/>
              </w:rPr>
              <w:t>внебюджетные источники</w:t>
            </w:r>
          </w:p>
        </w:tc>
      </w:tr>
      <w:tr w:rsidR="00216FE4" w:rsidRPr="00950972" w:rsidTr="00292C9E">
        <w:tc>
          <w:tcPr>
            <w:tcW w:w="6942" w:type="dxa"/>
          </w:tcPr>
          <w:p w:rsidR="00216FE4" w:rsidRPr="00950972" w:rsidRDefault="00216FE4" w:rsidP="00292C9E">
            <w:pPr>
              <w:pStyle w:val="ConsPlusNormal0"/>
              <w:rPr>
                <w:szCs w:val="28"/>
              </w:rPr>
            </w:pPr>
            <w:r>
              <w:rPr>
                <w:szCs w:val="28"/>
              </w:rPr>
              <w:t>2022</w:t>
            </w:r>
          </w:p>
        </w:tc>
        <w:tc>
          <w:tcPr>
            <w:tcW w:w="1266" w:type="dxa"/>
          </w:tcPr>
          <w:p w:rsidR="00216FE4" w:rsidRPr="009E44C2" w:rsidRDefault="00766B50" w:rsidP="00665216">
            <w:pPr>
              <w:pStyle w:val="ConsPlusNormal0"/>
              <w:jc w:val="center"/>
              <w:rPr>
                <w:szCs w:val="28"/>
              </w:rPr>
            </w:pPr>
            <w:r>
              <w:rPr>
                <w:szCs w:val="28"/>
              </w:rPr>
              <w:t>22840</w:t>
            </w:r>
            <w:r w:rsidR="00216FE4">
              <w:rPr>
                <w:szCs w:val="28"/>
              </w:rPr>
              <w:t>,0</w:t>
            </w:r>
          </w:p>
        </w:tc>
        <w:tc>
          <w:tcPr>
            <w:tcW w:w="1808" w:type="dxa"/>
          </w:tcPr>
          <w:p w:rsidR="00216FE4" w:rsidRDefault="00216FE4" w:rsidP="00665216">
            <w:pPr>
              <w:pStyle w:val="ConsPlusNormal0"/>
              <w:spacing w:line="276" w:lineRule="auto"/>
              <w:jc w:val="center"/>
              <w:rPr>
                <w:szCs w:val="28"/>
                <w:lang w:eastAsia="en-US"/>
              </w:rPr>
            </w:pPr>
            <w:r>
              <w:rPr>
                <w:szCs w:val="28"/>
                <w:lang w:eastAsia="en-US"/>
              </w:rPr>
              <w:t>819,8</w:t>
            </w:r>
          </w:p>
        </w:tc>
        <w:tc>
          <w:tcPr>
            <w:tcW w:w="1170" w:type="dxa"/>
          </w:tcPr>
          <w:p w:rsidR="00216FE4" w:rsidRDefault="00216FE4" w:rsidP="00665216">
            <w:pPr>
              <w:pStyle w:val="ConsPlusNormal0"/>
              <w:spacing w:line="276" w:lineRule="auto"/>
              <w:jc w:val="center"/>
              <w:rPr>
                <w:szCs w:val="28"/>
                <w:lang w:eastAsia="en-US"/>
              </w:rPr>
            </w:pPr>
            <w:r>
              <w:rPr>
                <w:szCs w:val="28"/>
                <w:lang w:eastAsia="en-US"/>
              </w:rPr>
              <w:t>1086,8</w:t>
            </w:r>
          </w:p>
        </w:tc>
        <w:tc>
          <w:tcPr>
            <w:tcW w:w="1334" w:type="dxa"/>
          </w:tcPr>
          <w:p w:rsidR="00216FE4" w:rsidRPr="009E44C2" w:rsidRDefault="00766B50" w:rsidP="00665216">
            <w:pPr>
              <w:pStyle w:val="ConsPlusNormal0"/>
              <w:jc w:val="center"/>
              <w:rPr>
                <w:szCs w:val="28"/>
              </w:rPr>
            </w:pPr>
            <w:r>
              <w:rPr>
                <w:szCs w:val="28"/>
              </w:rPr>
              <w:t>20933</w:t>
            </w:r>
            <w:r w:rsidR="00216FE4">
              <w:rPr>
                <w:szCs w:val="28"/>
              </w:rPr>
              <w:t>,4</w:t>
            </w:r>
          </w:p>
        </w:tc>
        <w:tc>
          <w:tcPr>
            <w:tcW w:w="2158" w:type="dxa"/>
          </w:tcPr>
          <w:p w:rsidR="00216FE4" w:rsidRPr="00950972" w:rsidRDefault="00216FE4" w:rsidP="00292C9E">
            <w:pPr>
              <w:pStyle w:val="ConsPlusNormal0"/>
              <w:jc w:val="center"/>
              <w:rPr>
                <w:szCs w:val="28"/>
              </w:rPr>
            </w:pPr>
            <w:r>
              <w:rPr>
                <w:szCs w:val="28"/>
              </w:rPr>
              <w:t>0,0</w:t>
            </w:r>
          </w:p>
        </w:tc>
      </w:tr>
      <w:tr w:rsidR="00216FE4" w:rsidRPr="00950972" w:rsidTr="00292C9E">
        <w:tc>
          <w:tcPr>
            <w:tcW w:w="6942" w:type="dxa"/>
          </w:tcPr>
          <w:p w:rsidR="00216FE4" w:rsidRPr="00950972" w:rsidRDefault="00216FE4" w:rsidP="00BB769B">
            <w:pPr>
              <w:pStyle w:val="ConsPlusNormal0"/>
              <w:rPr>
                <w:szCs w:val="28"/>
              </w:rPr>
            </w:pPr>
            <w:r>
              <w:rPr>
                <w:szCs w:val="28"/>
              </w:rPr>
              <w:t>2023</w:t>
            </w:r>
          </w:p>
        </w:tc>
        <w:tc>
          <w:tcPr>
            <w:tcW w:w="1266" w:type="dxa"/>
          </w:tcPr>
          <w:p w:rsidR="00216FE4" w:rsidRPr="009E44C2" w:rsidRDefault="00216FE4" w:rsidP="00665216">
            <w:pPr>
              <w:pStyle w:val="ConsPlusNormal0"/>
              <w:jc w:val="center"/>
              <w:rPr>
                <w:szCs w:val="28"/>
              </w:rPr>
            </w:pPr>
            <w:r>
              <w:rPr>
                <w:szCs w:val="28"/>
              </w:rPr>
              <w:t>17795,4</w:t>
            </w:r>
          </w:p>
        </w:tc>
        <w:tc>
          <w:tcPr>
            <w:tcW w:w="1808" w:type="dxa"/>
          </w:tcPr>
          <w:p w:rsidR="00216FE4" w:rsidRDefault="00216FE4" w:rsidP="00665216">
            <w:pPr>
              <w:pStyle w:val="ConsPlusNormal0"/>
              <w:spacing w:line="276" w:lineRule="auto"/>
              <w:jc w:val="center"/>
              <w:rPr>
                <w:szCs w:val="28"/>
                <w:lang w:eastAsia="en-US"/>
              </w:rPr>
            </w:pPr>
            <w:r>
              <w:rPr>
                <w:szCs w:val="28"/>
                <w:lang w:eastAsia="en-US"/>
              </w:rPr>
              <w:t>414,9</w:t>
            </w:r>
          </w:p>
        </w:tc>
        <w:tc>
          <w:tcPr>
            <w:tcW w:w="1170" w:type="dxa"/>
          </w:tcPr>
          <w:p w:rsidR="00216FE4" w:rsidRDefault="00216FE4" w:rsidP="00665216">
            <w:pPr>
              <w:pStyle w:val="ConsPlusNormal0"/>
              <w:spacing w:line="276" w:lineRule="auto"/>
              <w:jc w:val="center"/>
              <w:rPr>
                <w:szCs w:val="28"/>
                <w:lang w:eastAsia="en-US"/>
              </w:rPr>
            </w:pPr>
            <w:r>
              <w:rPr>
                <w:szCs w:val="28"/>
                <w:lang w:eastAsia="en-US"/>
              </w:rPr>
              <w:t>601,2</w:t>
            </w:r>
          </w:p>
        </w:tc>
        <w:tc>
          <w:tcPr>
            <w:tcW w:w="1334" w:type="dxa"/>
          </w:tcPr>
          <w:p w:rsidR="00216FE4" w:rsidRPr="009E44C2" w:rsidRDefault="00216FE4" w:rsidP="00665216">
            <w:pPr>
              <w:pStyle w:val="ConsPlusNormal0"/>
              <w:jc w:val="center"/>
              <w:rPr>
                <w:szCs w:val="28"/>
              </w:rPr>
            </w:pPr>
            <w:r>
              <w:rPr>
                <w:szCs w:val="28"/>
              </w:rPr>
              <w:t>16779,3</w:t>
            </w:r>
          </w:p>
        </w:tc>
        <w:tc>
          <w:tcPr>
            <w:tcW w:w="2158" w:type="dxa"/>
          </w:tcPr>
          <w:p w:rsidR="00216FE4" w:rsidRPr="00950972" w:rsidRDefault="00216FE4" w:rsidP="00292C9E">
            <w:pPr>
              <w:pStyle w:val="ConsPlusNormal0"/>
              <w:jc w:val="center"/>
              <w:rPr>
                <w:szCs w:val="28"/>
              </w:rPr>
            </w:pPr>
            <w:r>
              <w:rPr>
                <w:szCs w:val="28"/>
              </w:rPr>
              <w:t>0,0</w:t>
            </w:r>
          </w:p>
        </w:tc>
      </w:tr>
      <w:tr w:rsidR="00216FE4" w:rsidRPr="00950972" w:rsidTr="00292C9E">
        <w:tc>
          <w:tcPr>
            <w:tcW w:w="6942" w:type="dxa"/>
          </w:tcPr>
          <w:p w:rsidR="00216FE4" w:rsidRPr="00950972" w:rsidRDefault="00216FE4" w:rsidP="00BB769B">
            <w:pPr>
              <w:pStyle w:val="ConsPlusNormal0"/>
              <w:rPr>
                <w:szCs w:val="28"/>
              </w:rPr>
            </w:pPr>
            <w:r>
              <w:rPr>
                <w:szCs w:val="28"/>
              </w:rPr>
              <w:t>2024</w:t>
            </w:r>
          </w:p>
        </w:tc>
        <w:tc>
          <w:tcPr>
            <w:tcW w:w="1266" w:type="dxa"/>
          </w:tcPr>
          <w:p w:rsidR="00216FE4" w:rsidRPr="009E44C2" w:rsidRDefault="00216FE4" w:rsidP="00665216">
            <w:pPr>
              <w:pStyle w:val="ConsPlusNormal0"/>
              <w:jc w:val="center"/>
              <w:rPr>
                <w:szCs w:val="28"/>
              </w:rPr>
            </w:pPr>
            <w:r>
              <w:rPr>
                <w:szCs w:val="28"/>
              </w:rPr>
              <w:t>11872,6</w:t>
            </w:r>
          </w:p>
        </w:tc>
        <w:tc>
          <w:tcPr>
            <w:tcW w:w="1808" w:type="dxa"/>
          </w:tcPr>
          <w:p w:rsidR="00216FE4" w:rsidRDefault="00216FE4" w:rsidP="00665216">
            <w:pPr>
              <w:pStyle w:val="ConsPlusNormal0"/>
              <w:spacing w:line="276" w:lineRule="auto"/>
              <w:jc w:val="center"/>
              <w:rPr>
                <w:szCs w:val="28"/>
                <w:lang w:eastAsia="en-US"/>
              </w:rPr>
            </w:pPr>
            <w:r>
              <w:rPr>
                <w:szCs w:val="28"/>
                <w:lang w:eastAsia="en-US"/>
              </w:rPr>
              <w:t>0,0</w:t>
            </w:r>
          </w:p>
        </w:tc>
        <w:tc>
          <w:tcPr>
            <w:tcW w:w="1170" w:type="dxa"/>
          </w:tcPr>
          <w:p w:rsidR="00216FE4" w:rsidRDefault="00216FE4" w:rsidP="00665216">
            <w:pPr>
              <w:pStyle w:val="ConsPlusNormal0"/>
              <w:spacing w:line="276" w:lineRule="auto"/>
              <w:jc w:val="center"/>
              <w:rPr>
                <w:szCs w:val="28"/>
                <w:lang w:eastAsia="en-US"/>
              </w:rPr>
            </w:pPr>
            <w:r>
              <w:rPr>
                <w:szCs w:val="28"/>
                <w:lang w:eastAsia="en-US"/>
              </w:rPr>
              <w:t>0,0</w:t>
            </w:r>
          </w:p>
        </w:tc>
        <w:tc>
          <w:tcPr>
            <w:tcW w:w="1334" w:type="dxa"/>
          </w:tcPr>
          <w:p w:rsidR="00216FE4" w:rsidRPr="009E44C2" w:rsidRDefault="00216FE4" w:rsidP="00665216">
            <w:pPr>
              <w:pStyle w:val="ConsPlusNormal0"/>
              <w:jc w:val="center"/>
              <w:rPr>
                <w:szCs w:val="28"/>
              </w:rPr>
            </w:pPr>
            <w:r>
              <w:rPr>
                <w:szCs w:val="28"/>
              </w:rPr>
              <w:t>11872,6</w:t>
            </w:r>
          </w:p>
        </w:tc>
        <w:tc>
          <w:tcPr>
            <w:tcW w:w="2158" w:type="dxa"/>
          </w:tcPr>
          <w:p w:rsidR="00216FE4" w:rsidRPr="00950972" w:rsidRDefault="00216FE4" w:rsidP="00292C9E">
            <w:pPr>
              <w:pStyle w:val="ConsPlusNormal0"/>
              <w:jc w:val="center"/>
              <w:rPr>
                <w:szCs w:val="28"/>
              </w:rPr>
            </w:pPr>
            <w:r>
              <w:rPr>
                <w:szCs w:val="28"/>
              </w:rPr>
              <w:t>0,0</w:t>
            </w:r>
          </w:p>
        </w:tc>
      </w:tr>
      <w:tr w:rsidR="00216FE4" w:rsidRPr="00950972" w:rsidTr="00292C9E">
        <w:tc>
          <w:tcPr>
            <w:tcW w:w="6942" w:type="dxa"/>
          </w:tcPr>
          <w:p w:rsidR="00216FE4" w:rsidRPr="00950972" w:rsidRDefault="00216FE4" w:rsidP="00BB769B">
            <w:pPr>
              <w:pStyle w:val="ConsPlusNormal0"/>
              <w:rPr>
                <w:szCs w:val="28"/>
              </w:rPr>
            </w:pPr>
            <w:r w:rsidRPr="00950972">
              <w:rPr>
                <w:szCs w:val="28"/>
              </w:rPr>
              <w:t>Всего</w:t>
            </w:r>
          </w:p>
        </w:tc>
        <w:tc>
          <w:tcPr>
            <w:tcW w:w="1266" w:type="dxa"/>
          </w:tcPr>
          <w:p w:rsidR="00216FE4" w:rsidRPr="009E44C2" w:rsidRDefault="00766B50" w:rsidP="00665216">
            <w:pPr>
              <w:pStyle w:val="ConsPlusNormal0"/>
              <w:jc w:val="center"/>
              <w:rPr>
                <w:szCs w:val="28"/>
              </w:rPr>
            </w:pPr>
            <w:r>
              <w:rPr>
                <w:szCs w:val="28"/>
              </w:rPr>
              <w:t>52508</w:t>
            </w:r>
            <w:r w:rsidR="00216FE4">
              <w:rPr>
                <w:szCs w:val="28"/>
              </w:rPr>
              <w:t>,0</w:t>
            </w:r>
          </w:p>
        </w:tc>
        <w:tc>
          <w:tcPr>
            <w:tcW w:w="1808" w:type="dxa"/>
          </w:tcPr>
          <w:p w:rsidR="00216FE4" w:rsidRDefault="00216FE4" w:rsidP="00665216">
            <w:pPr>
              <w:pStyle w:val="ConsPlusNormal0"/>
              <w:spacing w:line="276" w:lineRule="auto"/>
              <w:jc w:val="center"/>
              <w:rPr>
                <w:szCs w:val="28"/>
                <w:lang w:eastAsia="en-US"/>
              </w:rPr>
            </w:pPr>
            <w:r>
              <w:rPr>
                <w:szCs w:val="28"/>
                <w:lang w:eastAsia="en-US"/>
              </w:rPr>
              <w:t>1234,7</w:t>
            </w:r>
          </w:p>
        </w:tc>
        <w:tc>
          <w:tcPr>
            <w:tcW w:w="1170" w:type="dxa"/>
          </w:tcPr>
          <w:p w:rsidR="00216FE4" w:rsidRDefault="00216FE4" w:rsidP="00665216">
            <w:pPr>
              <w:pStyle w:val="ConsPlusNormal0"/>
              <w:spacing w:line="276" w:lineRule="auto"/>
              <w:jc w:val="center"/>
              <w:rPr>
                <w:szCs w:val="28"/>
                <w:lang w:eastAsia="en-US"/>
              </w:rPr>
            </w:pPr>
            <w:r>
              <w:rPr>
                <w:szCs w:val="28"/>
                <w:lang w:eastAsia="en-US"/>
              </w:rPr>
              <w:t>1688,0</w:t>
            </w:r>
          </w:p>
        </w:tc>
        <w:tc>
          <w:tcPr>
            <w:tcW w:w="1334" w:type="dxa"/>
          </w:tcPr>
          <w:p w:rsidR="00216FE4" w:rsidRPr="009E44C2" w:rsidRDefault="00766B50" w:rsidP="00665216">
            <w:pPr>
              <w:pStyle w:val="ConsPlusNormal0"/>
              <w:jc w:val="center"/>
              <w:rPr>
                <w:szCs w:val="28"/>
              </w:rPr>
            </w:pPr>
            <w:r>
              <w:rPr>
                <w:szCs w:val="28"/>
              </w:rPr>
              <w:t>49585</w:t>
            </w:r>
            <w:r w:rsidR="00216FE4">
              <w:rPr>
                <w:szCs w:val="28"/>
              </w:rPr>
              <w:t>,3</w:t>
            </w:r>
          </w:p>
        </w:tc>
        <w:tc>
          <w:tcPr>
            <w:tcW w:w="2158" w:type="dxa"/>
          </w:tcPr>
          <w:p w:rsidR="00216FE4" w:rsidRPr="00950972" w:rsidRDefault="00216FE4" w:rsidP="00292C9E">
            <w:pPr>
              <w:pStyle w:val="ConsPlusNormal0"/>
              <w:jc w:val="center"/>
              <w:rPr>
                <w:szCs w:val="28"/>
              </w:rPr>
            </w:pPr>
            <w:r>
              <w:rPr>
                <w:szCs w:val="28"/>
              </w:rPr>
              <w:t>0,0</w:t>
            </w:r>
          </w:p>
        </w:tc>
      </w:tr>
      <w:tr w:rsidR="00BB769B" w:rsidRPr="00950972" w:rsidTr="00292C9E">
        <w:tc>
          <w:tcPr>
            <w:tcW w:w="14678" w:type="dxa"/>
            <w:gridSpan w:val="6"/>
          </w:tcPr>
          <w:p w:rsidR="00BB769B" w:rsidRPr="00950972" w:rsidRDefault="00BB769B" w:rsidP="00BB769B">
            <w:pPr>
              <w:pStyle w:val="ConsPlusNormal0"/>
              <w:jc w:val="center"/>
              <w:rPr>
                <w:szCs w:val="28"/>
              </w:rPr>
            </w:pPr>
            <w:r w:rsidRPr="00950972">
              <w:rPr>
                <w:szCs w:val="28"/>
              </w:rPr>
              <w:t>расходы, связанные с реализацией проектов или программ &lt;3&gt;</w:t>
            </w:r>
          </w:p>
        </w:tc>
      </w:tr>
      <w:tr w:rsidR="0077128D" w:rsidRPr="00950972" w:rsidTr="00292C9E">
        <w:tc>
          <w:tcPr>
            <w:tcW w:w="6942" w:type="dxa"/>
          </w:tcPr>
          <w:p w:rsidR="0077128D" w:rsidRPr="00950972" w:rsidRDefault="0077128D" w:rsidP="006A24B4">
            <w:pPr>
              <w:pStyle w:val="ConsPlusNormal0"/>
              <w:rPr>
                <w:szCs w:val="28"/>
              </w:rPr>
            </w:pPr>
            <w:r>
              <w:rPr>
                <w:szCs w:val="28"/>
              </w:rPr>
              <w:t>2022</w:t>
            </w:r>
          </w:p>
        </w:tc>
        <w:tc>
          <w:tcPr>
            <w:tcW w:w="1266" w:type="dxa"/>
          </w:tcPr>
          <w:p w:rsidR="0077128D" w:rsidRPr="009E44C2" w:rsidRDefault="00766B50" w:rsidP="00665216">
            <w:pPr>
              <w:pStyle w:val="ConsPlusNormal0"/>
              <w:jc w:val="center"/>
              <w:rPr>
                <w:szCs w:val="28"/>
              </w:rPr>
            </w:pPr>
            <w:r>
              <w:rPr>
                <w:szCs w:val="28"/>
              </w:rPr>
              <w:t>9291</w:t>
            </w:r>
            <w:r w:rsidR="0077128D">
              <w:rPr>
                <w:szCs w:val="28"/>
              </w:rPr>
              <w:t>,6</w:t>
            </w:r>
          </w:p>
        </w:tc>
        <w:tc>
          <w:tcPr>
            <w:tcW w:w="1808" w:type="dxa"/>
          </w:tcPr>
          <w:p w:rsidR="0077128D" w:rsidRDefault="0077128D" w:rsidP="00665216">
            <w:pPr>
              <w:pStyle w:val="ConsPlusNormal0"/>
              <w:spacing w:line="276" w:lineRule="auto"/>
              <w:jc w:val="center"/>
              <w:rPr>
                <w:szCs w:val="28"/>
                <w:lang w:eastAsia="en-US"/>
              </w:rPr>
            </w:pPr>
            <w:r>
              <w:rPr>
                <w:szCs w:val="28"/>
                <w:lang w:eastAsia="en-US"/>
              </w:rPr>
              <w:t>819,8</w:t>
            </w:r>
          </w:p>
        </w:tc>
        <w:tc>
          <w:tcPr>
            <w:tcW w:w="1170" w:type="dxa"/>
          </w:tcPr>
          <w:p w:rsidR="0077128D" w:rsidRDefault="0077128D" w:rsidP="00665216">
            <w:pPr>
              <w:pStyle w:val="ConsPlusNormal0"/>
              <w:spacing w:line="276" w:lineRule="auto"/>
              <w:jc w:val="center"/>
              <w:rPr>
                <w:szCs w:val="28"/>
                <w:lang w:eastAsia="en-US"/>
              </w:rPr>
            </w:pPr>
            <w:r>
              <w:rPr>
                <w:szCs w:val="28"/>
                <w:lang w:eastAsia="en-US"/>
              </w:rPr>
              <w:t>1086,8</w:t>
            </w:r>
          </w:p>
        </w:tc>
        <w:tc>
          <w:tcPr>
            <w:tcW w:w="1334" w:type="dxa"/>
          </w:tcPr>
          <w:p w:rsidR="0077128D" w:rsidRPr="009E44C2" w:rsidRDefault="00766B50" w:rsidP="00665216">
            <w:pPr>
              <w:pStyle w:val="ConsPlusNormal0"/>
              <w:jc w:val="center"/>
              <w:rPr>
                <w:szCs w:val="28"/>
              </w:rPr>
            </w:pPr>
            <w:r>
              <w:rPr>
                <w:szCs w:val="28"/>
              </w:rPr>
              <w:t>7385</w:t>
            </w:r>
            <w:r w:rsidR="0077128D">
              <w:rPr>
                <w:szCs w:val="28"/>
              </w:rPr>
              <w:t>,0</w:t>
            </w:r>
          </w:p>
        </w:tc>
        <w:tc>
          <w:tcPr>
            <w:tcW w:w="2158" w:type="dxa"/>
          </w:tcPr>
          <w:p w:rsidR="0077128D" w:rsidRPr="00950972" w:rsidRDefault="0077128D" w:rsidP="005D2830">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Pr>
                <w:szCs w:val="28"/>
              </w:rPr>
              <w:t>2023</w:t>
            </w:r>
          </w:p>
        </w:tc>
        <w:tc>
          <w:tcPr>
            <w:tcW w:w="1266" w:type="dxa"/>
          </w:tcPr>
          <w:p w:rsidR="0077128D" w:rsidRPr="009E44C2" w:rsidRDefault="0077128D" w:rsidP="00665216">
            <w:pPr>
              <w:pStyle w:val="ConsPlusNormal0"/>
              <w:jc w:val="center"/>
              <w:rPr>
                <w:szCs w:val="28"/>
              </w:rPr>
            </w:pPr>
            <w:r>
              <w:rPr>
                <w:szCs w:val="28"/>
              </w:rPr>
              <w:t>4247,0</w:t>
            </w:r>
          </w:p>
        </w:tc>
        <w:tc>
          <w:tcPr>
            <w:tcW w:w="1808" w:type="dxa"/>
          </w:tcPr>
          <w:p w:rsidR="0077128D" w:rsidRDefault="0077128D" w:rsidP="00665216">
            <w:pPr>
              <w:pStyle w:val="ConsPlusNormal0"/>
              <w:spacing w:line="276" w:lineRule="auto"/>
              <w:jc w:val="center"/>
              <w:rPr>
                <w:szCs w:val="28"/>
                <w:lang w:eastAsia="en-US"/>
              </w:rPr>
            </w:pPr>
            <w:r>
              <w:rPr>
                <w:szCs w:val="28"/>
                <w:lang w:eastAsia="en-US"/>
              </w:rPr>
              <w:t>414,9</w:t>
            </w:r>
          </w:p>
        </w:tc>
        <w:tc>
          <w:tcPr>
            <w:tcW w:w="1170" w:type="dxa"/>
          </w:tcPr>
          <w:p w:rsidR="0077128D" w:rsidRDefault="0077128D" w:rsidP="00665216">
            <w:pPr>
              <w:pStyle w:val="ConsPlusNormal0"/>
              <w:spacing w:line="276" w:lineRule="auto"/>
              <w:jc w:val="center"/>
              <w:rPr>
                <w:szCs w:val="28"/>
                <w:lang w:eastAsia="en-US"/>
              </w:rPr>
            </w:pPr>
            <w:r>
              <w:rPr>
                <w:szCs w:val="28"/>
                <w:lang w:eastAsia="en-US"/>
              </w:rPr>
              <w:t>601,2</w:t>
            </w:r>
          </w:p>
        </w:tc>
        <w:tc>
          <w:tcPr>
            <w:tcW w:w="1334" w:type="dxa"/>
          </w:tcPr>
          <w:p w:rsidR="0077128D" w:rsidRPr="009E44C2" w:rsidRDefault="0077128D" w:rsidP="00665216">
            <w:pPr>
              <w:pStyle w:val="ConsPlusNormal0"/>
              <w:jc w:val="center"/>
              <w:rPr>
                <w:szCs w:val="28"/>
              </w:rPr>
            </w:pPr>
            <w:r>
              <w:rPr>
                <w:szCs w:val="28"/>
              </w:rPr>
              <w:t>3230,9</w:t>
            </w:r>
          </w:p>
        </w:tc>
        <w:tc>
          <w:tcPr>
            <w:tcW w:w="2158" w:type="dxa"/>
          </w:tcPr>
          <w:p w:rsidR="0077128D" w:rsidRPr="00950972" w:rsidRDefault="0077128D" w:rsidP="005D2830">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Pr>
                <w:szCs w:val="28"/>
              </w:rPr>
              <w:t>2024</w:t>
            </w:r>
          </w:p>
        </w:tc>
        <w:tc>
          <w:tcPr>
            <w:tcW w:w="1266" w:type="dxa"/>
          </w:tcPr>
          <w:p w:rsidR="0077128D" w:rsidRPr="009E44C2" w:rsidRDefault="0077128D" w:rsidP="00665216">
            <w:pPr>
              <w:pStyle w:val="ConsPlusNormal0"/>
              <w:jc w:val="center"/>
              <w:rPr>
                <w:szCs w:val="28"/>
              </w:rPr>
            </w:pPr>
            <w:r>
              <w:rPr>
                <w:szCs w:val="28"/>
              </w:rPr>
              <w:t>3230,9</w:t>
            </w:r>
          </w:p>
        </w:tc>
        <w:tc>
          <w:tcPr>
            <w:tcW w:w="1808" w:type="dxa"/>
          </w:tcPr>
          <w:p w:rsidR="0077128D" w:rsidRDefault="0077128D" w:rsidP="00665216">
            <w:pPr>
              <w:pStyle w:val="ConsPlusNormal0"/>
              <w:spacing w:line="276" w:lineRule="auto"/>
              <w:jc w:val="center"/>
              <w:rPr>
                <w:szCs w:val="28"/>
                <w:lang w:eastAsia="en-US"/>
              </w:rPr>
            </w:pPr>
            <w:r>
              <w:rPr>
                <w:szCs w:val="28"/>
                <w:lang w:eastAsia="en-US"/>
              </w:rPr>
              <w:t>0,0</w:t>
            </w:r>
          </w:p>
        </w:tc>
        <w:tc>
          <w:tcPr>
            <w:tcW w:w="1170" w:type="dxa"/>
          </w:tcPr>
          <w:p w:rsidR="0077128D" w:rsidRDefault="0077128D" w:rsidP="00665216">
            <w:pPr>
              <w:pStyle w:val="ConsPlusNormal0"/>
              <w:spacing w:line="276" w:lineRule="auto"/>
              <w:jc w:val="center"/>
              <w:rPr>
                <w:szCs w:val="28"/>
                <w:lang w:eastAsia="en-US"/>
              </w:rPr>
            </w:pPr>
            <w:r>
              <w:rPr>
                <w:szCs w:val="28"/>
                <w:lang w:eastAsia="en-US"/>
              </w:rPr>
              <w:t>0,0</w:t>
            </w:r>
          </w:p>
        </w:tc>
        <w:tc>
          <w:tcPr>
            <w:tcW w:w="1334" w:type="dxa"/>
          </w:tcPr>
          <w:p w:rsidR="0077128D" w:rsidRPr="009E44C2" w:rsidRDefault="0077128D" w:rsidP="00665216">
            <w:pPr>
              <w:pStyle w:val="ConsPlusNormal0"/>
              <w:jc w:val="center"/>
              <w:rPr>
                <w:szCs w:val="28"/>
              </w:rPr>
            </w:pPr>
            <w:r>
              <w:rPr>
                <w:szCs w:val="28"/>
              </w:rPr>
              <w:t>3230,9</w:t>
            </w:r>
          </w:p>
        </w:tc>
        <w:tc>
          <w:tcPr>
            <w:tcW w:w="2158" w:type="dxa"/>
          </w:tcPr>
          <w:p w:rsidR="0077128D" w:rsidRPr="00950972" w:rsidRDefault="0077128D" w:rsidP="005D2830">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sidRPr="00950972">
              <w:rPr>
                <w:szCs w:val="28"/>
              </w:rPr>
              <w:t>Всего</w:t>
            </w:r>
          </w:p>
        </w:tc>
        <w:tc>
          <w:tcPr>
            <w:tcW w:w="1266" w:type="dxa"/>
          </w:tcPr>
          <w:p w:rsidR="0077128D" w:rsidRPr="009E44C2" w:rsidRDefault="008B64D9" w:rsidP="00665216">
            <w:pPr>
              <w:pStyle w:val="ConsPlusNormal0"/>
              <w:jc w:val="center"/>
              <w:rPr>
                <w:szCs w:val="28"/>
              </w:rPr>
            </w:pPr>
            <w:r>
              <w:rPr>
                <w:szCs w:val="28"/>
              </w:rPr>
              <w:t>167</w:t>
            </w:r>
            <w:r w:rsidR="0077128D">
              <w:rPr>
                <w:szCs w:val="28"/>
              </w:rPr>
              <w:t>6</w:t>
            </w:r>
            <w:r>
              <w:rPr>
                <w:szCs w:val="28"/>
              </w:rPr>
              <w:t>9</w:t>
            </w:r>
            <w:bookmarkStart w:id="0" w:name="_GoBack"/>
            <w:bookmarkEnd w:id="0"/>
            <w:r w:rsidR="0077128D">
              <w:rPr>
                <w:szCs w:val="28"/>
              </w:rPr>
              <w:t>,5</w:t>
            </w:r>
          </w:p>
        </w:tc>
        <w:tc>
          <w:tcPr>
            <w:tcW w:w="1808" w:type="dxa"/>
          </w:tcPr>
          <w:p w:rsidR="0077128D" w:rsidRDefault="0077128D" w:rsidP="00665216">
            <w:pPr>
              <w:pStyle w:val="ConsPlusNormal0"/>
              <w:spacing w:line="276" w:lineRule="auto"/>
              <w:jc w:val="center"/>
              <w:rPr>
                <w:szCs w:val="28"/>
                <w:lang w:eastAsia="en-US"/>
              </w:rPr>
            </w:pPr>
            <w:r>
              <w:rPr>
                <w:szCs w:val="28"/>
                <w:lang w:eastAsia="en-US"/>
              </w:rPr>
              <w:t>1234,7</w:t>
            </w:r>
          </w:p>
        </w:tc>
        <w:tc>
          <w:tcPr>
            <w:tcW w:w="1170" w:type="dxa"/>
          </w:tcPr>
          <w:p w:rsidR="0077128D" w:rsidRDefault="0077128D" w:rsidP="00665216">
            <w:pPr>
              <w:pStyle w:val="ConsPlusNormal0"/>
              <w:spacing w:line="276" w:lineRule="auto"/>
              <w:jc w:val="center"/>
              <w:rPr>
                <w:szCs w:val="28"/>
                <w:lang w:eastAsia="en-US"/>
              </w:rPr>
            </w:pPr>
            <w:r>
              <w:rPr>
                <w:szCs w:val="28"/>
                <w:lang w:eastAsia="en-US"/>
              </w:rPr>
              <w:t>1688,0</w:t>
            </w:r>
          </w:p>
        </w:tc>
        <w:tc>
          <w:tcPr>
            <w:tcW w:w="1334" w:type="dxa"/>
          </w:tcPr>
          <w:p w:rsidR="0077128D" w:rsidRPr="009E44C2" w:rsidRDefault="00766B50" w:rsidP="00665216">
            <w:pPr>
              <w:pStyle w:val="ConsPlusNormal0"/>
              <w:jc w:val="center"/>
              <w:rPr>
                <w:szCs w:val="28"/>
              </w:rPr>
            </w:pPr>
            <w:r>
              <w:rPr>
                <w:szCs w:val="28"/>
              </w:rPr>
              <w:t>13846</w:t>
            </w:r>
            <w:r w:rsidR="00216FE4">
              <w:rPr>
                <w:szCs w:val="28"/>
              </w:rPr>
              <w:t>,8</w:t>
            </w:r>
          </w:p>
        </w:tc>
        <w:tc>
          <w:tcPr>
            <w:tcW w:w="2158" w:type="dxa"/>
          </w:tcPr>
          <w:p w:rsidR="0077128D" w:rsidRPr="00950972" w:rsidRDefault="0077128D" w:rsidP="005D2830">
            <w:pPr>
              <w:pStyle w:val="ConsPlusNormal0"/>
              <w:jc w:val="center"/>
              <w:rPr>
                <w:szCs w:val="28"/>
              </w:rPr>
            </w:pPr>
            <w:r>
              <w:rPr>
                <w:szCs w:val="28"/>
              </w:rPr>
              <w:t>0,0</w:t>
            </w:r>
          </w:p>
        </w:tc>
      </w:tr>
      <w:tr w:rsidR="00BB769B" w:rsidRPr="00950972" w:rsidTr="00292C9E">
        <w:tc>
          <w:tcPr>
            <w:tcW w:w="14678" w:type="dxa"/>
            <w:gridSpan w:val="6"/>
          </w:tcPr>
          <w:p w:rsidR="00BB769B" w:rsidRPr="00950972" w:rsidRDefault="00BB769B" w:rsidP="00BB769B">
            <w:pPr>
              <w:pStyle w:val="ConsPlusNormal0"/>
              <w:jc w:val="center"/>
              <w:rPr>
                <w:szCs w:val="28"/>
              </w:rPr>
            </w:pPr>
            <w:r w:rsidRPr="00950972">
              <w:rPr>
                <w:szCs w:val="28"/>
              </w:rPr>
              <w:t>расходы, связанные с осуществлением капитальных вложений в объекты капитального строительства</w:t>
            </w:r>
          </w:p>
          <w:p w:rsidR="00BB769B" w:rsidRPr="00950972" w:rsidRDefault="00BB769B" w:rsidP="00BB769B">
            <w:pPr>
              <w:pStyle w:val="ConsPlusNormal0"/>
              <w:jc w:val="center"/>
              <w:rPr>
                <w:szCs w:val="28"/>
              </w:rPr>
            </w:pPr>
            <w:r w:rsidRPr="00950972">
              <w:rPr>
                <w:szCs w:val="28"/>
              </w:rPr>
              <w:t>муниципальной собственности муниципального образования Темрюкский район &lt;3&gt;</w:t>
            </w:r>
          </w:p>
        </w:tc>
      </w:tr>
      <w:tr w:rsidR="0077128D" w:rsidRPr="00950972" w:rsidTr="00292C9E">
        <w:tc>
          <w:tcPr>
            <w:tcW w:w="6942" w:type="dxa"/>
          </w:tcPr>
          <w:p w:rsidR="0077128D" w:rsidRPr="00950972" w:rsidRDefault="0077128D" w:rsidP="006A24B4">
            <w:pPr>
              <w:pStyle w:val="ConsPlusNormal0"/>
              <w:rPr>
                <w:szCs w:val="28"/>
              </w:rPr>
            </w:pPr>
            <w:r>
              <w:rPr>
                <w:szCs w:val="28"/>
              </w:rPr>
              <w:t>2022</w:t>
            </w:r>
          </w:p>
        </w:tc>
        <w:tc>
          <w:tcPr>
            <w:tcW w:w="1266" w:type="dxa"/>
          </w:tcPr>
          <w:p w:rsidR="0077128D" w:rsidRPr="00500747" w:rsidRDefault="00766B50" w:rsidP="00665216">
            <w:pPr>
              <w:pStyle w:val="ab"/>
              <w:jc w:val="center"/>
              <w:rPr>
                <w:rFonts w:ascii="Times New Roman" w:hAnsi="Times New Roman" w:cs="Times New Roman"/>
                <w:sz w:val="28"/>
                <w:szCs w:val="28"/>
              </w:rPr>
            </w:pPr>
            <w:r>
              <w:rPr>
                <w:rFonts w:ascii="Times New Roman" w:hAnsi="Times New Roman" w:cs="Times New Roman"/>
                <w:sz w:val="28"/>
                <w:szCs w:val="28"/>
              </w:rPr>
              <w:t>15691</w:t>
            </w:r>
            <w:r w:rsidR="0077128D">
              <w:rPr>
                <w:rFonts w:ascii="Times New Roman" w:hAnsi="Times New Roman" w:cs="Times New Roman"/>
                <w:sz w:val="28"/>
                <w:szCs w:val="28"/>
              </w:rPr>
              <w:t>,1</w:t>
            </w:r>
          </w:p>
        </w:tc>
        <w:tc>
          <w:tcPr>
            <w:tcW w:w="1808"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170"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4" w:type="dxa"/>
          </w:tcPr>
          <w:p w:rsidR="0077128D" w:rsidRPr="00500747" w:rsidRDefault="008B38AD" w:rsidP="00665216">
            <w:pPr>
              <w:pStyle w:val="ab"/>
              <w:jc w:val="center"/>
              <w:rPr>
                <w:rFonts w:ascii="Times New Roman" w:hAnsi="Times New Roman" w:cs="Times New Roman"/>
                <w:sz w:val="28"/>
                <w:szCs w:val="28"/>
              </w:rPr>
            </w:pPr>
            <w:r>
              <w:rPr>
                <w:rFonts w:ascii="Times New Roman" w:hAnsi="Times New Roman" w:cs="Times New Roman"/>
                <w:sz w:val="28"/>
                <w:szCs w:val="28"/>
              </w:rPr>
              <w:t>15691,1</w:t>
            </w:r>
          </w:p>
        </w:tc>
        <w:tc>
          <w:tcPr>
            <w:tcW w:w="2158" w:type="dxa"/>
          </w:tcPr>
          <w:p w:rsidR="0077128D" w:rsidRPr="00950972" w:rsidRDefault="0077128D" w:rsidP="006A24B4">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Pr>
                <w:szCs w:val="28"/>
              </w:rPr>
              <w:t>2023</w:t>
            </w:r>
          </w:p>
        </w:tc>
        <w:tc>
          <w:tcPr>
            <w:tcW w:w="1266"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13548,4</w:t>
            </w:r>
          </w:p>
        </w:tc>
        <w:tc>
          <w:tcPr>
            <w:tcW w:w="1808"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170"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4"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13548,4</w:t>
            </w:r>
          </w:p>
        </w:tc>
        <w:tc>
          <w:tcPr>
            <w:tcW w:w="2158" w:type="dxa"/>
          </w:tcPr>
          <w:p w:rsidR="0077128D" w:rsidRPr="00950972" w:rsidRDefault="0077128D" w:rsidP="006A24B4">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Pr>
                <w:szCs w:val="28"/>
              </w:rPr>
              <w:t>2024</w:t>
            </w:r>
          </w:p>
        </w:tc>
        <w:tc>
          <w:tcPr>
            <w:tcW w:w="1266"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8641,7</w:t>
            </w:r>
          </w:p>
        </w:tc>
        <w:tc>
          <w:tcPr>
            <w:tcW w:w="1808"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170"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4"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8641,7</w:t>
            </w:r>
          </w:p>
        </w:tc>
        <w:tc>
          <w:tcPr>
            <w:tcW w:w="2158" w:type="dxa"/>
          </w:tcPr>
          <w:p w:rsidR="0077128D" w:rsidRPr="00950972" w:rsidRDefault="0077128D" w:rsidP="006A24B4">
            <w:pPr>
              <w:pStyle w:val="ConsPlusNormal0"/>
              <w:jc w:val="center"/>
              <w:rPr>
                <w:szCs w:val="28"/>
              </w:rPr>
            </w:pPr>
            <w:r>
              <w:rPr>
                <w:szCs w:val="28"/>
              </w:rPr>
              <w:t>0,0</w:t>
            </w:r>
          </w:p>
        </w:tc>
      </w:tr>
      <w:tr w:rsidR="0077128D" w:rsidRPr="00950972" w:rsidTr="00292C9E">
        <w:tc>
          <w:tcPr>
            <w:tcW w:w="6942" w:type="dxa"/>
          </w:tcPr>
          <w:p w:rsidR="0077128D" w:rsidRPr="00950972" w:rsidRDefault="0077128D" w:rsidP="006A24B4">
            <w:pPr>
              <w:pStyle w:val="ConsPlusNormal0"/>
              <w:rPr>
                <w:szCs w:val="28"/>
              </w:rPr>
            </w:pPr>
            <w:r w:rsidRPr="00950972">
              <w:rPr>
                <w:szCs w:val="28"/>
              </w:rPr>
              <w:t>Всего</w:t>
            </w:r>
          </w:p>
        </w:tc>
        <w:tc>
          <w:tcPr>
            <w:tcW w:w="1266" w:type="dxa"/>
          </w:tcPr>
          <w:p w:rsidR="0077128D" w:rsidRPr="00500747" w:rsidRDefault="00766B50" w:rsidP="00665216">
            <w:pPr>
              <w:pStyle w:val="ab"/>
              <w:jc w:val="center"/>
              <w:rPr>
                <w:rFonts w:ascii="Times New Roman" w:hAnsi="Times New Roman" w:cs="Times New Roman"/>
                <w:sz w:val="28"/>
                <w:szCs w:val="28"/>
              </w:rPr>
            </w:pPr>
            <w:r>
              <w:rPr>
                <w:rFonts w:ascii="Times New Roman" w:hAnsi="Times New Roman" w:cs="Times New Roman"/>
                <w:sz w:val="28"/>
                <w:szCs w:val="28"/>
              </w:rPr>
              <w:t>37881</w:t>
            </w:r>
            <w:r w:rsidR="0077128D">
              <w:rPr>
                <w:rFonts w:ascii="Times New Roman" w:hAnsi="Times New Roman" w:cs="Times New Roman"/>
                <w:sz w:val="28"/>
                <w:szCs w:val="28"/>
              </w:rPr>
              <w:t>,2</w:t>
            </w:r>
          </w:p>
        </w:tc>
        <w:tc>
          <w:tcPr>
            <w:tcW w:w="1808"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170" w:type="dxa"/>
          </w:tcPr>
          <w:p w:rsidR="0077128D" w:rsidRPr="00500747" w:rsidRDefault="0077128D" w:rsidP="00665216">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334" w:type="dxa"/>
          </w:tcPr>
          <w:p w:rsidR="0077128D" w:rsidRPr="00500747" w:rsidRDefault="00766B50" w:rsidP="00665216">
            <w:pPr>
              <w:pStyle w:val="ab"/>
              <w:jc w:val="center"/>
              <w:rPr>
                <w:rFonts w:ascii="Times New Roman" w:hAnsi="Times New Roman" w:cs="Times New Roman"/>
                <w:sz w:val="28"/>
                <w:szCs w:val="28"/>
              </w:rPr>
            </w:pPr>
            <w:r>
              <w:rPr>
                <w:rFonts w:ascii="Times New Roman" w:hAnsi="Times New Roman" w:cs="Times New Roman"/>
                <w:sz w:val="28"/>
                <w:szCs w:val="28"/>
              </w:rPr>
              <w:t>37881</w:t>
            </w:r>
            <w:r w:rsidR="0077128D">
              <w:rPr>
                <w:rFonts w:ascii="Times New Roman" w:hAnsi="Times New Roman" w:cs="Times New Roman"/>
                <w:sz w:val="28"/>
                <w:szCs w:val="28"/>
              </w:rPr>
              <w:t>,2</w:t>
            </w:r>
          </w:p>
        </w:tc>
        <w:tc>
          <w:tcPr>
            <w:tcW w:w="2158" w:type="dxa"/>
          </w:tcPr>
          <w:p w:rsidR="0077128D" w:rsidRPr="00950972" w:rsidRDefault="0077128D" w:rsidP="006A24B4">
            <w:pPr>
              <w:pStyle w:val="ConsPlusNormal0"/>
              <w:jc w:val="center"/>
              <w:rPr>
                <w:szCs w:val="28"/>
              </w:rPr>
            </w:pPr>
            <w:r>
              <w:rPr>
                <w:szCs w:val="28"/>
              </w:rPr>
              <w:t>0,0</w:t>
            </w:r>
          </w:p>
        </w:tc>
      </w:tr>
      <w:tr w:rsidR="00BB769B" w:rsidRPr="00950972" w:rsidTr="00292C9E">
        <w:tc>
          <w:tcPr>
            <w:tcW w:w="14678" w:type="dxa"/>
            <w:gridSpan w:val="6"/>
          </w:tcPr>
          <w:p w:rsidR="00BB769B" w:rsidRPr="00950972" w:rsidRDefault="00BB769B" w:rsidP="00BB769B">
            <w:pPr>
              <w:pStyle w:val="ConsPlusNormal0"/>
              <w:pBdr>
                <w:bottom w:val="single" w:sz="6" w:space="1" w:color="auto"/>
              </w:pBdr>
              <w:ind w:firstLine="283"/>
              <w:jc w:val="both"/>
            </w:pPr>
          </w:p>
          <w:p w:rsidR="00BB769B" w:rsidRPr="00BB769B" w:rsidRDefault="00BB769B" w:rsidP="00BB769B">
            <w:pPr>
              <w:pStyle w:val="ConsPlusNormal0"/>
              <w:jc w:val="both"/>
              <w:rPr>
                <w:sz w:val="24"/>
                <w:szCs w:val="24"/>
              </w:rPr>
            </w:pPr>
            <w:r w:rsidRPr="00950972">
              <w:t>&lt;1</w:t>
            </w:r>
            <w:proofErr w:type="gramStart"/>
            <w:r w:rsidRPr="00BB769B">
              <w:rPr>
                <w:sz w:val="24"/>
                <w:szCs w:val="24"/>
              </w:rPr>
              <w:t>&gt; У</w:t>
            </w:r>
            <w:proofErr w:type="gramEnd"/>
            <w:r w:rsidRPr="00BB769B">
              <w:rPr>
                <w:sz w:val="24"/>
                <w:szCs w:val="24"/>
              </w:rPr>
              <w:t>казывается аббревиатура (например, СЦ1, СЦ2).</w:t>
            </w:r>
          </w:p>
          <w:p w:rsidR="00BB769B" w:rsidRPr="00BB769B" w:rsidRDefault="00BB769B" w:rsidP="00BB769B">
            <w:pPr>
              <w:pStyle w:val="ConsPlusNormal0"/>
              <w:jc w:val="both"/>
              <w:rPr>
                <w:sz w:val="24"/>
                <w:szCs w:val="24"/>
              </w:rPr>
            </w:pPr>
            <w:r w:rsidRPr="00BB769B">
              <w:rPr>
                <w:sz w:val="24"/>
                <w:szCs w:val="24"/>
              </w:rPr>
              <w:t>&lt;2</w:t>
            </w:r>
            <w:proofErr w:type="gramStart"/>
            <w:r w:rsidRPr="00BB769B">
              <w:rPr>
                <w:sz w:val="24"/>
                <w:szCs w:val="24"/>
              </w:rPr>
              <w:t>&gt; У</w:t>
            </w:r>
            <w:proofErr w:type="gramEnd"/>
            <w:r w:rsidRPr="00BB769B">
              <w:rPr>
                <w:sz w:val="24"/>
                <w:szCs w:val="24"/>
              </w:rPr>
              <w:t>казывается с точностью до одного знака после запятой.</w:t>
            </w:r>
          </w:p>
          <w:p w:rsidR="00BB769B" w:rsidRPr="00950972" w:rsidRDefault="00BB769B" w:rsidP="00BB769B">
            <w:pPr>
              <w:pStyle w:val="ConsPlusNormal0"/>
            </w:pPr>
            <w:r w:rsidRPr="00BB769B">
              <w:rPr>
                <w:sz w:val="24"/>
                <w:szCs w:val="24"/>
              </w:rPr>
              <w:t>&lt;3</w:t>
            </w:r>
            <w:proofErr w:type="gramStart"/>
            <w:r w:rsidRPr="00BB769B">
              <w:rPr>
                <w:sz w:val="24"/>
                <w:szCs w:val="24"/>
              </w:rPr>
              <w:t>&gt; У</w:t>
            </w:r>
            <w:proofErr w:type="gramEnd"/>
            <w:r w:rsidRPr="00BB769B">
              <w:rPr>
                <w:sz w:val="24"/>
                <w:szCs w:val="24"/>
              </w:rPr>
              <w:t>казывается при наличии указанных расходов.</w:t>
            </w:r>
          </w:p>
        </w:tc>
      </w:tr>
    </w:tbl>
    <w:p w:rsidR="00225687" w:rsidRDefault="00225687" w:rsidP="00EF6F81">
      <w:pPr>
        <w:jc w:val="center"/>
        <w:rPr>
          <w:rFonts w:cs="Times New Roman"/>
          <w:szCs w:val="28"/>
        </w:rPr>
        <w:sectPr w:rsidR="00225687" w:rsidSect="00167C70">
          <w:headerReference w:type="default" r:id="rId9"/>
          <w:headerReference w:type="first" r:id="rId10"/>
          <w:pgSz w:w="16838" w:h="11906" w:orient="landscape"/>
          <w:pgMar w:top="1701" w:right="1134" w:bottom="567" w:left="1134" w:header="709" w:footer="709" w:gutter="0"/>
          <w:cols w:space="708"/>
          <w:titlePg/>
          <w:docGrid w:linePitch="381"/>
        </w:sectPr>
      </w:pPr>
    </w:p>
    <w:p w:rsidR="00225687" w:rsidRPr="004408E3" w:rsidRDefault="00225687" w:rsidP="00225687">
      <w:pPr>
        <w:pStyle w:val="a3"/>
        <w:numPr>
          <w:ilvl w:val="0"/>
          <w:numId w:val="40"/>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225687" w:rsidRDefault="00225687" w:rsidP="00225687">
      <w:pPr>
        <w:ind w:firstLine="709"/>
        <w:jc w:val="both"/>
      </w:pPr>
    </w:p>
    <w:p w:rsidR="00225687" w:rsidRDefault="00225687" w:rsidP="00225687">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2D1329" w:rsidRDefault="00225687" w:rsidP="00EF6F81">
      <w:pPr>
        <w:jc w:val="center"/>
        <w:rPr>
          <w:rFonts w:cs="Times New Roman"/>
          <w:sz w:val="20"/>
          <w:szCs w:val="20"/>
        </w:rPr>
      </w:pPr>
    </w:p>
    <w:p w:rsidR="00225687" w:rsidRDefault="00225687" w:rsidP="00225687">
      <w:pPr>
        <w:jc w:val="center"/>
        <w:rPr>
          <w:rFonts w:cs="Times New Roman"/>
          <w:b/>
          <w:szCs w:val="28"/>
        </w:rPr>
      </w:pPr>
      <w:r w:rsidRPr="00A74297">
        <w:rPr>
          <w:rFonts w:cs="Times New Roman"/>
          <w:b/>
          <w:szCs w:val="28"/>
        </w:rPr>
        <w:t>ЦЕЛЕВЫЕ ПОКАЗАТЕЛИ МУНИЦИПАЛЬНОЙ ПРОГРАММЫ</w:t>
      </w:r>
    </w:p>
    <w:p w:rsidR="00225687" w:rsidRDefault="00603D3B" w:rsidP="00603D3B">
      <w:pPr>
        <w:ind w:firstLine="709"/>
        <w:jc w:val="center"/>
      </w:pPr>
      <w:r w:rsidRPr="00BB769B">
        <w:rPr>
          <w:b/>
        </w:rPr>
        <w:t>«</w:t>
      </w:r>
      <w:r>
        <w:rPr>
          <w:b/>
        </w:rPr>
        <w:t>Развитие жилищно-коммунального хозяйства</w:t>
      </w:r>
      <w:r w:rsidRPr="00BB769B">
        <w:rPr>
          <w:b/>
        </w:rPr>
        <w:t>»</w:t>
      </w:r>
    </w:p>
    <w:p w:rsidR="00225687" w:rsidRPr="002D1329" w:rsidRDefault="00225687" w:rsidP="00225687">
      <w:pPr>
        <w:jc w:val="center"/>
        <w:rPr>
          <w:rFonts w:cs="Times New Roman"/>
          <w:b/>
          <w:sz w:val="24"/>
          <w:szCs w:val="24"/>
        </w:rPr>
      </w:pPr>
    </w:p>
    <w:tbl>
      <w:tblPr>
        <w:tblStyle w:val="a4"/>
        <w:tblW w:w="14744" w:type="dxa"/>
        <w:tblInd w:w="108" w:type="dxa"/>
        <w:tblLook w:val="04A0" w:firstRow="1" w:lastRow="0" w:firstColumn="1" w:lastColumn="0" w:noHBand="0" w:noVBand="1"/>
      </w:tblPr>
      <w:tblGrid>
        <w:gridCol w:w="776"/>
        <w:gridCol w:w="6028"/>
        <w:gridCol w:w="1560"/>
        <w:gridCol w:w="1134"/>
        <w:gridCol w:w="1418"/>
        <w:gridCol w:w="1276"/>
        <w:gridCol w:w="1276"/>
        <w:gridCol w:w="1276"/>
      </w:tblGrid>
      <w:tr w:rsidR="00225687" w:rsidRPr="00A74297" w:rsidTr="005859AA">
        <w:tc>
          <w:tcPr>
            <w:tcW w:w="776" w:type="dxa"/>
            <w:vMerge w:val="restart"/>
          </w:tcPr>
          <w:p w:rsidR="00225687" w:rsidRPr="00A74297" w:rsidRDefault="00225687" w:rsidP="007A6F08">
            <w:pPr>
              <w:jc w:val="center"/>
              <w:rPr>
                <w:rFonts w:cs="Times New Roman"/>
                <w:szCs w:val="28"/>
              </w:rPr>
            </w:pPr>
            <w:r w:rsidRPr="00A74297">
              <w:rPr>
                <w:rFonts w:cs="Times New Roman"/>
                <w:szCs w:val="28"/>
              </w:rPr>
              <w:t xml:space="preserve">№ </w:t>
            </w:r>
            <w:proofErr w:type="gramStart"/>
            <w:r w:rsidRPr="00A74297">
              <w:rPr>
                <w:rFonts w:cs="Times New Roman"/>
                <w:szCs w:val="28"/>
              </w:rPr>
              <w:t>п</w:t>
            </w:r>
            <w:proofErr w:type="gramEnd"/>
            <w:r w:rsidRPr="00A74297">
              <w:rPr>
                <w:rFonts w:cs="Times New Roman"/>
                <w:szCs w:val="28"/>
              </w:rPr>
              <w:t>/п</w:t>
            </w:r>
          </w:p>
        </w:tc>
        <w:tc>
          <w:tcPr>
            <w:tcW w:w="6028" w:type="dxa"/>
            <w:vMerge w:val="restart"/>
          </w:tcPr>
          <w:p w:rsidR="00225687" w:rsidRPr="00A74297" w:rsidRDefault="00225687" w:rsidP="007A6F08">
            <w:pPr>
              <w:jc w:val="center"/>
              <w:rPr>
                <w:rFonts w:cs="Times New Roman"/>
                <w:szCs w:val="28"/>
              </w:rPr>
            </w:pPr>
            <w:r w:rsidRPr="00A74297">
              <w:rPr>
                <w:rFonts w:cs="Times New Roman"/>
                <w:szCs w:val="28"/>
              </w:rPr>
              <w:t>Наименование целевого показателя</w:t>
            </w:r>
          </w:p>
        </w:tc>
        <w:tc>
          <w:tcPr>
            <w:tcW w:w="1560" w:type="dxa"/>
            <w:vMerge w:val="restart"/>
          </w:tcPr>
          <w:p w:rsidR="00225687" w:rsidRPr="00A74297" w:rsidRDefault="00225687" w:rsidP="007A6F08">
            <w:pPr>
              <w:jc w:val="center"/>
              <w:rPr>
                <w:rFonts w:cs="Times New Roman"/>
                <w:szCs w:val="28"/>
              </w:rPr>
            </w:pPr>
            <w:r w:rsidRPr="00A74297">
              <w:rPr>
                <w:rFonts w:cs="Times New Roman"/>
                <w:szCs w:val="28"/>
              </w:rPr>
              <w:t>Единица измерения</w:t>
            </w:r>
          </w:p>
        </w:tc>
        <w:tc>
          <w:tcPr>
            <w:tcW w:w="1134" w:type="dxa"/>
            <w:vMerge w:val="restart"/>
          </w:tcPr>
          <w:p w:rsidR="00225687" w:rsidRPr="00A74297" w:rsidRDefault="00225687" w:rsidP="007A6F08">
            <w:pPr>
              <w:jc w:val="center"/>
              <w:rPr>
                <w:rFonts w:cs="Times New Roman"/>
                <w:szCs w:val="28"/>
              </w:rPr>
            </w:pPr>
            <w:r w:rsidRPr="00A74297">
              <w:rPr>
                <w:rFonts w:cs="Times New Roman"/>
                <w:szCs w:val="28"/>
              </w:rPr>
              <w:t xml:space="preserve">Статус </w:t>
            </w:r>
            <w:hyperlink w:anchor="P714" w:history="1">
              <w:r w:rsidRPr="00A74297">
                <w:rPr>
                  <w:rFonts w:cs="Times New Roman"/>
                  <w:szCs w:val="28"/>
                </w:rPr>
                <w:t>&lt;1&gt;</w:t>
              </w:r>
            </w:hyperlink>
          </w:p>
        </w:tc>
        <w:tc>
          <w:tcPr>
            <w:tcW w:w="5246" w:type="dxa"/>
            <w:gridSpan w:val="4"/>
          </w:tcPr>
          <w:p w:rsidR="00225687" w:rsidRPr="00A74297" w:rsidRDefault="00225687" w:rsidP="007A6F08">
            <w:pPr>
              <w:jc w:val="center"/>
              <w:rPr>
                <w:rFonts w:cs="Times New Roman"/>
                <w:szCs w:val="28"/>
              </w:rPr>
            </w:pPr>
            <w:r w:rsidRPr="00A74297">
              <w:rPr>
                <w:rFonts w:cs="Times New Roman"/>
                <w:szCs w:val="28"/>
              </w:rPr>
              <w:t>Значение целевого показателя</w:t>
            </w:r>
          </w:p>
        </w:tc>
      </w:tr>
      <w:tr w:rsidR="00167ED4" w:rsidRPr="00A74297" w:rsidTr="005859AA">
        <w:tc>
          <w:tcPr>
            <w:tcW w:w="776" w:type="dxa"/>
            <w:vMerge/>
          </w:tcPr>
          <w:p w:rsidR="00167ED4" w:rsidRPr="00A74297" w:rsidRDefault="00167ED4" w:rsidP="007A6F08">
            <w:pPr>
              <w:jc w:val="center"/>
              <w:rPr>
                <w:rFonts w:cs="Times New Roman"/>
                <w:szCs w:val="28"/>
              </w:rPr>
            </w:pPr>
          </w:p>
        </w:tc>
        <w:tc>
          <w:tcPr>
            <w:tcW w:w="6028" w:type="dxa"/>
            <w:vMerge/>
          </w:tcPr>
          <w:p w:rsidR="00167ED4" w:rsidRPr="00A74297" w:rsidRDefault="00167ED4" w:rsidP="007A6F08">
            <w:pPr>
              <w:jc w:val="center"/>
              <w:rPr>
                <w:rFonts w:cs="Times New Roman"/>
                <w:szCs w:val="28"/>
              </w:rPr>
            </w:pPr>
          </w:p>
        </w:tc>
        <w:tc>
          <w:tcPr>
            <w:tcW w:w="1560" w:type="dxa"/>
            <w:vMerge/>
          </w:tcPr>
          <w:p w:rsidR="00167ED4" w:rsidRPr="00A74297" w:rsidRDefault="00167ED4" w:rsidP="007A6F08">
            <w:pPr>
              <w:jc w:val="center"/>
              <w:rPr>
                <w:rFonts w:cs="Times New Roman"/>
                <w:szCs w:val="28"/>
              </w:rPr>
            </w:pPr>
          </w:p>
        </w:tc>
        <w:tc>
          <w:tcPr>
            <w:tcW w:w="1134" w:type="dxa"/>
            <w:vMerge/>
          </w:tcPr>
          <w:p w:rsidR="00167ED4" w:rsidRPr="00A74297" w:rsidRDefault="00167ED4" w:rsidP="007A6F08">
            <w:pPr>
              <w:jc w:val="center"/>
              <w:rPr>
                <w:rFonts w:cs="Times New Roman"/>
                <w:szCs w:val="28"/>
              </w:rPr>
            </w:pPr>
          </w:p>
        </w:tc>
        <w:tc>
          <w:tcPr>
            <w:tcW w:w="1418" w:type="dxa"/>
          </w:tcPr>
          <w:p w:rsidR="00167ED4" w:rsidRPr="00A74297" w:rsidRDefault="00167ED4" w:rsidP="00086704">
            <w:pPr>
              <w:jc w:val="center"/>
              <w:rPr>
                <w:rFonts w:cs="Times New Roman"/>
                <w:szCs w:val="28"/>
              </w:rPr>
            </w:pPr>
            <w:r>
              <w:rPr>
                <w:rFonts w:cs="Times New Roman"/>
                <w:szCs w:val="28"/>
              </w:rPr>
              <w:t>202</w:t>
            </w:r>
            <w:r w:rsidR="00086704">
              <w:rPr>
                <w:rFonts w:cs="Times New Roman"/>
                <w:szCs w:val="28"/>
              </w:rPr>
              <w:t>0</w:t>
            </w:r>
            <w:r w:rsidRPr="00A74297">
              <w:rPr>
                <w:rFonts w:cs="Times New Roman"/>
                <w:szCs w:val="28"/>
              </w:rPr>
              <w:t xml:space="preserve"> год </w:t>
            </w:r>
            <w:hyperlink w:anchor="P718" w:history="1">
              <w:r w:rsidRPr="00A74297">
                <w:rPr>
                  <w:rFonts w:cs="Times New Roman"/>
                  <w:szCs w:val="28"/>
                </w:rPr>
                <w:t>&lt;2&gt;</w:t>
              </w:r>
            </w:hyperlink>
          </w:p>
        </w:tc>
        <w:tc>
          <w:tcPr>
            <w:tcW w:w="1276" w:type="dxa"/>
          </w:tcPr>
          <w:p w:rsidR="00167ED4" w:rsidRPr="00A74297" w:rsidRDefault="00167ED4" w:rsidP="007A6F08">
            <w:pPr>
              <w:jc w:val="center"/>
              <w:rPr>
                <w:rFonts w:cs="Times New Roman"/>
                <w:szCs w:val="28"/>
              </w:rPr>
            </w:pPr>
            <w:r>
              <w:rPr>
                <w:rFonts w:cs="Times New Roman"/>
                <w:szCs w:val="28"/>
              </w:rPr>
              <w:t>2022 год</w:t>
            </w:r>
          </w:p>
        </w:tc>
        <w:tc>
          <w:tcPr>
            <w:tcW w:w="1276" w:type="dxa"/>
          </w:tcPr>
          <w:p w:rsidR="00167ED4" w:rsidRPr="00A74297" w:rsidRDefault="00167ED4" w:rsidP="007A6F08">
            <w:pPr>
              <w:jc w:val="center"/>
              <w:rPr>
                <w:rFonts w:cs="Times New Roman"/>
                <w:szCs w:val="28"/>
              </w:rPr>
            </w:pPr>
            <w:r>
              <w:rPr>
                <w:rFonts w:cs="Times New Roman"/>
                <w:szCs w:val="28"/>
              </w:rPr>
              <w:t>2023 год</w:t>
            </w:r>
          </w:p>
        </w:tc>
        <w:tc>
          <w:tcPr>
            <w:tcW w:w="1276" w:type="dxa"/>
          </w:tcPr>
          <w:p w:rsidR="00167ED4" w:rsidRPr="00A74297" w:rsidRDefault="00167ED4" w:rsidP="00167ED4">
            <w:pPr>
              <w:jc w:val="center"/>
              <w:rPr>
                <w:rFonts w:cs="Times New Roman"/>
                <w:szCs w:val="28"/>
              </w:rPr>
            </w:pPr>
            <w:r>
              <w:rPr>
                <w:rFonts w:cs="Times New Roman"/>
                <w:szCs w:val="28"/>
              </w:rPr>
              <w:t>2024 год</w:t>
            </w:r>
          </w:p>
        </w:tc>
      </w:tr>
    </w:tbl>
    <w:p w:rsidR="00225687" w:rsidRPr="00225687" w:rsidRDefault="00225687">
      <w:pPr>
        <w:rPr>
          <w:sz w:val="6"/>
          <w:szCs w:val="6"/>
        </w:rPr>
      </w:pPr>
    </w:p>
    <w:tbl>
      <w:tblPr>
        <w:tblStyle w:val="a4"/>
        <w:tblW w:w="14743" w:type="dxa"/>
        <w:tblInd w:w="108" w:type="dxa"/>
        <w:tblLayout w:type="fixed"/>
        <w:tblLook w:val="04A0" w:firstRow="1" w:lastRow="0" w:firstColumn="1" w:lastColumn="0" w:noHBand="0" w:noVBand="1"/>
      </w:tblPr>
      <w:tblGrid>
        <w:gridCol w:w="776"/>
        <w:gridCol w:w="6028"/>
        <w:gridCol w:w="1560"/>
        <w:gridCol w:w="1134"/>
        <w:gridCol w:w="1418"/>
        <w:gridCol w:w="1276"/>
        <w:gridCol w:w="1275"/>
        <w:gridCol w:w="1276"/>
      </w:tblGrid>
      <w:tr w:rsidR="00167ED4" w:rsidRPr="00A74297" w:rsidTr="005859AA">
        <w:tc>
          <w:tcPr>
            <w:tcW w:w="776" w:type="dxa"/>
          </w:tcPr>
          <w:p w:rsidR="00167ED4" w:rsidRPr="00A74297" w:rsidRDefault="00167ED4" w:rsidP="007A6F08">
            <w:pPr>
              <w:jc w:val="center"/>
              <w:rPr>
                <w:rFonts w:cs="Times New Roman"/>
                <w:szCs w:val="28"/>
              </w:rPr>
            </w:pPr>
            <w:r w:rsidRPr="00A74297">
              <w:rPr>
                <w:rFonts w:cs="Times New Roman"/>
                <w:szCs w:val="28"/>
              </w:rPr>
              <w:t>1</w:t>
            </w:r>
          </w:p>
        </w:tc>
        <w:tc>
          <w:tcPr>
            <w:tcW w:w="6028" w:type="dxa"/>
          </w:tcPr>
          <w:p w:rsidR="00167ED4" w:rsidRPr="00A74297" w:rsidRDefault="00167ED4" w:rsidP="007A6F08">
            <w:pPr>
              <w:jc w:val="center"/>
              <w:rPr>
                <w:rFonts w:cs="Times New Roman"/>
                <w:szCs w:val="28"/>
              </w:rPr>
            </w:pPr>
            <w:r w:rsidRPr="00A74297">
              <w:rPr>
                <w:rFonts w:cs="Times New Roman"/>
                <w:szCs w:val="28"/>
              </w:rPr>
              <w:t>2</w:t>
            </w:r>
          </w:p>
        </w:tc>
        <w:tc>
          <w:tcPr>
            <w:tcW w:w="1560" w:type="dxa"/>
          </w:tcPr>
          <w:p w:rsidR="00167ED4" w:rsidRPr="00A74297" w:rsidRDefault="00167ED4" w:rsidP="007A6F08">
            <w:pPr>
              <w:jc w:val="center"/>
              <w:rPr>
                <w:rFonts w:cs="Times New Roman"/>
                <w:szCs w:val="28"/>
              </w:rPr>
            </w:pPr>
            <w:r w:rsidRPr="00A74297">
              <w:rPr>
                <w:rFonts w:cs="Times New Roman"/>
                <w:szCs w:val="28"/>
              </w:rPr>
              <w:t>3</w:t>
            </w:r>
          </w:p>
        </w:tc>
        <w:tc>
          <w:tcPr>
            <w:tcW w:w="1134" w:type="dxa"/>
          </w:tcPr>
          <w:p w:rsidR="00167ED4" w:rsidRPr="00A74297" w:rsidRDefault="00167ED4" w:rsidP="007A6F08">
            <w:pPr>
              <w:jc w:val="center"/>
              <w:rPr>
                <w:rFonts w:cs="Times New Roman"/>
                <w:szCs w:val="28"/>
              </w:rPr>
            </w:pPr>
            <w:r w:rsidRPr="00A74297">
              <w:rPr>
                <w:rFonts w:cs="Times New Roman"/>
                <w:szCs w:val="28"/>
              </w:rPr>
              <w:t>4</w:t>
            </w:r>
          </w:p>
        </w:tc>
        <w:tc>
          <w:tcPr>
            <w:tcW w:w="1418" w:type="dxa"/>
          </w:tcPr>
          <w:p w:rsidR="00167ED4" w:rsidRPr="00A74297" w:rsidRDefault="00167ED4" w:rsidP="007A6F08">
            <w:pPr>
              <w:jc w:val="center"/>
              <w:rPr>
                <w:rFonts w:cs="Times New Roman"/>
                <w:szCs w:val="28"/>
              </w:rPr>
            </w:pPr>
            <w:r w:rsidRPr="00A74297">
              <w:rPr>
                <w:rFonts w:cs="Times New Roman"/>
                <w:szCs w:val="28"/>
              </w:rPr>
              <w:t>5</w:t>
            </w:r>
          </w:p>
        </w:tc>
        <w:tc>
          <w:tcPr>
            <w:tcW w:w="1276" w:type="dxa"/>
          </w:tcPr>
          <w:p w:rsidR="00167ED4" w:rsidRPr="00A74297" w:rsidRDefault="00167ED4" w:rsidP="007A6F08">
            <w:pPr>
              <w:jc w:val="center"/>
              <w:rPr>
                <w:rFonts w:cs="Times New Roman"/>
                <w:szCs w:val="28"/>
              </w:rPr>
            </w:pPr>
            <w:r w:rsidRPr="00A74297">
              <w:rPr>
                <w:rFonts w:cs="Times New Roman"/>
                <w:szCs w:val="28"/>
              </w:rPr>
              <w:t>6</w:t>
            </w:r>
          </w:p>
        </w:tc>
        <w:tc>
          <w:tcPr>
            <w:tcW w:w="1275" w:type="dxa"/>
          </w:tcPr>
          <w:p w:rsidR="00167ED4" w:rsidRPr="00A74297" w:rsidRDefault="00167ED4" w:rsidP="007A6F08">
            <w:pPr>
              <w:jc w:val="center"/>
              <w:rPr>
                <w:rFonts w:cs="Times New Roman"/>
                <w:szCs w:val="28"/>
              </w:rPr>
            </w:pPr>
            <w:r w:rsidRPr="00A74297">
              <w:rPr>
                <w:rFonts w:cs="Times New Roman"/>
                <w:szCs w:val="28"/>
              </w:rPr>
              <w:t>7</w:t>
            </w:r>
          </w:p>
        </w:tc>
        <w:tc>
          <w:tcPr>
            <w:tcW w:w="1276" w:type="dxa"/>
          </w:tcPr>
          <w:p w:rsidR="00167ED4" w:rsidRPr="00A74297" w:rsidRDefault="00167ED4" w:rsidP="002D1329">
            <w:pPr>
              <w:jc w:val="center"/>
              <w:rPr>
                <w:rFonts w:cs="Times New Roman"/>
                <w:szCs w:val="28"/>
              </w:rPr>
            </w:pPr>
            <w:r w:rsidRPr="00A74297">
              <w:rPr>
                <w:rFonts w:cs="Times New Roman"/>
                <w:szCs w:val="28"/>
              </w:rPr>
              <w:t>8</w:t>
            </w:r>
          </w:p>
        </w:tc>
      </w:tr>
      <w:tr w:rsidR="00225687" w:rsidRPr="00A74297" w:rsidTr="002D1329">
        <w:tc>
          <w:tcPr>
            <w:tcW w:w="776" w:type="dxa"/>
          </w:tcPr>
          <w:p w:rsidR="00225687" w:rsidRPr="00A74297" w:rsidRDefault="00225687" w:rsidP="007A6F08">
            <w:pPr>
              <w:jc w:val="center"/>
              <w:rPr>
                <w:rFonts w:cs="Times New Roman"/>
                <w:szCs w:val="28"/>
              </w:rPr>
            </w:pPr>
            <w:r w:rsidRPr="00A74297">
              <w:rPr>
                <w:rFonts w:cs="Times New Roman"/>
                <w:szCs w:val="28"/>
              </w:rPr>
              <w:t>1</w:t>
            </w:r>
          </w:p>
        </w:tc>
        <w:tc>
          <w:tcPr>
            <w:tcW w:w="13967" w:type="dxa"/>
            <w:gridSpan w:val="7"/>
          </w:tcPr>
          <w:p w:rsidR="00225687" w:rsidRPr="00A74297" w:rsidRDefault="00F63BFF" w:rsidP="007A6F08">
            <w:pPr>
              <w:rPr>
                <w:rFonts w:cs="Times New Roman"/>
                <w:szCs w:val="28"/>
              </w:rPr>
            </w:pPr>
            <w:r w:rsidRPr="00A74297">
              <w:rPr>
                <w:rFonts w:cs="Times New Roman"/>
                <w:szCs w:val="28"/>
              </w:rPr>
              <w:t>Подпрограмма № 1 «</w:t>
            </w:r>
            <w:r w:rsidRPr="009D7A93">
              <w:rPr>
                <w:szCs w:val="28"/>
              </w:rPr>
              <w:t>Развитие водопроводно-канализационного комплекса населенных пунктов Темрюкского района</w:t>
            </w:r>
            <w:r w:rsidRPr="00A74297">
              <w:rPr>
                <w:rFonts w:cs="Times New Roman"/>
                <w:szCs w:val="28"/>
              </w:rPr>
              <w:t>»</w:t>
            </w:r>
          </w:p>
        </w:tc>
      </w:tr>
      <w:tr w:rsidR="009D7A93" w:rsidRPr="00A74297" w:rsidTr="005859AA">
        <w:tc>
          <w:tcPr>
            <w:tcW w:w="776" w:type="dxa"/>
          </w:tcPr>
          <w:p w:rsidR="009D7A93" w:rsidRPr="00A74297" w:rsidRDefault="009D7A93" w:rsidP="007A6F08">
            <w:pPr>
              <w:jc w:val="center"/>
              <w:rPr>
                <w:rFonts w:cs="Times New Roman"/>
                <w:szCs w:val="28"/>
              </w:rPr>
            </w:pPr>
            <w:r w:rsidRPr="00A74297">
              <w:rPr>
                <w:rFonts w:cs="Times New Roman"/>
                <w:szCs w:val="28"/>
              </w:rPr>
              <w:t>1.1</w:t>
            </w:r>
          </w:p>
        </w:tc>
        <w:tc>
          <w:tcPr>
            <w:tcW w:w="6028" w:type="dxa"/>
          </w:tcPr>
          <w:p w:rsidR="009D7A93" w:rsidRPr="00167ED4" w:rsidRDefault="00086704" w:rsidP="00086704">
            <w:pPr>
              <w:rPr>
                <w:rFonts w:cs="Times New Roman"/>
                <w:szCs w:val="28"/>
              </w:rPr>
            </w:pPr>
            <w:r>
              <w:rPr>
                <w:szCs w:val="28"/>
              </w:rPr>
              <w:t>Протяженность построенных</w:t>
            </w:r>
            <w:r w:rsidR="009D7A93" w:rsidRPr="00167ED4">
              <w:rPr>
                <w:szCs w:val="28"/>
              </w:rPr>
              <w:t xml:space="preserve"> сетей водо</w:t>
            </w:r>
            <w:r>
              <w:rPr>
                <w:szCs w:val="28"/>
              </w:rPr>
              <w:t>снабжения</w:t>
            </w:r>
          </w:p>
        </w:tc>
        <w:tc>
          <w:tcPr>
            <w:tcW w:w="1560" w:type="dxa"/>
            <w:vAlign w:val="center"/>
          </w:tcPr>
          <w:p w:rsidR="009D7A93" w:rsidRPr="009D7A93" w:rsidRDefault="009D7A93" w:rsidP="006A24B4">
            <w:pPr>
              <w:jc w:val="center"/>
              <w:rPr>
                <w:szCs w:val="28"/>
              </w:rPr>
            </w:pPr>
            <w:r w:rsidRPr="009D7A93">
              <w:rPr>
                <w:szCs w:val="28"/>
              </w:rPr>
              <w:t>км</w:t>
            </w:r>
          </w:p>
        </w:tc>
        <w:tc>
          <w:tcPr>
            <w:tcW w:w="1134" w:type="dxa"/>
            <w:vAlign w:val="center"/>
          </w:tcPr>
          <w:p w:rsidR="009D7A93" w:rsidRPr="009D7A93" w:rsidRDefault="009B00B6" w:rsidP="006A24B4">
            <w:pPr>
              <w:jc w:val="center"/>
              <w:rPr>
                <w:szCs w:val="28"/>
              </w:rPr>
            </w:pPr>
            <w:r>
              <w:rPr>
                <w:szCs w:val="28"/>
              </w:rPr>
              <w:t>3</w:t>
            </w:r>
          </w:p>
        </w:tc>
        <w:tc>
          <w:tcPr>
            <w:tcW w:w="1418" w:type="dxa"/>
            <w:vAlign w:val="center"/>
          </w:tcPr>
          <w:p w:rsidR="009D7A93" w:rsidRPr="009D7A93" w:rsidRDefault="00F63BFF" w:rsidP="006A24B4">
            <w:pPr>
              <w:jc w:val="center"/>
              <w:rPr>
                <w:szCs w:val="28"/>
              </w:rPr>
            </w:pPr>
            <w:r>
              <w:rPr>
                <w:szCs w:val="28"/>
              </w:rPr>
              <w:t>-</w:t>
            </w:r>
          </w:p>
        </w:tc>
        <w:tc>
          <w:tcPr>
            <w:tcW w:w="1276" w:type="dxa"/>
            <w:vAlign w:val="center"/>
          </w:tcPr>
          <w:p w:rsidR="009D7A93" w:rsidRPr="009D7A93" w:rsidRDefault="009D7A93" w:rsidP="006A24B4">
            <w:pPr>
              <w:jc w:val="center"/>
              <w:rPr>
                <w:szCs w:val="28"/>
              </w:rPr>
            </w:pPr>
            <w:r w:rsidRPr="009D7A93">
              <w:rPr>
                <w:szCs w:val="28"/>
              </w:rPr>
              <w:t>-</w:t>
            </w:r>
          </w:p>
        </w:tc>
        <w:tc>
          <w:tcPr>
            <w:tcW w:w="1275" w:type="dxa"/>
            <w:vAlign w:val="center"/>
          </w:tcPr>
          <w:p w:rsidR="009D7A93" w:rsidRPr="009D7A93" w:rsidRDefault="009D7A93" w:rsidP="006A24B4">
            <w:pPr>
              <w:jc w:val="center"/>
              <w:rPr>
                <w:szCs w:val="28"/>
              </w:rPr>
            </w:pPr>
            <w:r w:rsidRPr="009D7A93">
              <w:rPr>
                <w:szCs w:val="28"/>
              </w:rPr>
              <w:t>21,147</w:t>
            </w:r>
          </w:p>
        </w:tc>
        <w:tc>
          <w:tcPr>
            <w:tcW w:w="1276" w:type="dxa"/>
            <w:vAlign w:val="center"/>
          </w:tcPr>
          <w:p w:rsidR="009D7A93" w:rsidRPr="009D7A93" w:rsidRDefault="009D7A93" w:rsidP="006A24B4">
            <w:pPr>
              <w:jc w:val="center"/>
              <w:rPr>
                <w:szCs w:val="28"/>
              </w:rPr>
            </w:pPr>
            <w:r w:rsidRPr="009D7A93">
              <w:rPr>
                <w:szCs w:val="28"/>
              </w:rPr>
              <w:t>-</w:t>
            </w:r>
          </w:p>
        </w:tc>
      </w:tr>
      <w:tr w:rsidR="002E2724" w:rsidRPr="00A74297" w:rsidTr="005859AA">
        <w:tc>
          <w:tcPr>
            <w:tcW w:w="776" w:type="dxa"/>
          </w:tcPr>
          <w:p w:rsidR="002E2724" w:rsidRPr="00A74297" w:rsidRDefault="002E2724" w:rsidP="007A6F08">
            <w:pPr>
              <w:jc w:val="center"/>
              <w:rPr>
                <w:rFonts w:cs="Times New Roman"/>
                <w:szCs w:val="28"/>
              </w:rPr>
            </w:pPr>
            <w:r>
              <w:rPr>
                <w:rFonts w:cs="Times New Roman"/>
                <w:szCs w:val="28"/>
              </w:rPr>
              <w:t>1.2</w:t>
            </w:r>
          </w:p>
        </w:tc>
        <w:tc>
          <w:tcPr>
            <w:tcW w:w="6028" w:type="dxa"/>
          </w:tcPr>
          <w:p w:rsidR="002E2724" w:rsidRDefault="002E2724" w:rsidP="00086704">
            <w:pPr>
              <w:rPr>
                <w:szCs w:val="28"/>
              </w:rPr>
            </w:pPr>
            <w:r>
              <w:rPr>
                <w:szCs w:val="28"/>
              </w:rPr>
              <w:t>Протяженность построенных сетей водоотведения</w:t>
            </w:r>
          </w:p>
        </w:tc>
        <w:tc>
          <w:tcPr>
            <w:tcW w:w="1560" w:type="dxa"/>
            <w:vAlign w:val="center"/>
          </w:tcPr>
          <w:p w:rsidR="002E2724" w:rsidRPr="009D7A93" w:rsidRDefault="002E2724" w:rsidP="006A24B4">
            <w:pPr>
              <w:jc w:val="center"/>
              <w:rPr>
                <w:szCs w:val="28"/>
              </w:rPr>
            </w:pPr>
            <w:r>
              <w:rPr>
                <w:szCs w:val="28"/>
              </w:rPr>
              <w:t>км</w:t>
            </w:r>
          </w:p>
        </w:tc>
        <w:tc>
          <w:tcPr>
            <w:tcW w:w="1134" w:type="dxa"/>
            <w:vAlign w:val="center"/>
          </w:tcPr>
          <w:p w:rsidR="002E2724" w:rsidRDefault="002E2724" w:rsidP="006A24B4">
            <w:pPr>
              <w:jc w:val="center"/>
              <w:rPr>
                <w:szCs w:val="28"/>
              </w:rPr>
            </w:pPr>
            <w:r>
              <w:rPr>
                <w:szCs w:val="28"/>
              </w:rPr>
              <w:t>3</w:t>
            </w:r>
          </w:p>
        </w:tc>
        <w:tc>
          <w:tcPr>
            <w:tcW w:w="1418" w:type="dxa"/>
            <w:vAlign w:val="center"/>
          </w:tcPr>
          <w:p w:rsidR="002E2724" w:rsidRDefault="002E2724" w:rsidP="006A24B4">
            <w:pPr>
              <w:jc w:val="center"/>
              <w:rPr>
                <w:szCs w:val="28"/>
              </w:rPr>
            </w:pPr>
            <w:r>
              <w:rPr>
                <w:szCs w:val="28"/>
              </w:rPr>
              <w:t>-</w:t>
            </w:r>
          </w:p>
        </w:tc>
        <w:tc>
          <w:tcPr>
            <w:tcW w:w="1276" w:type="dxa"/>
            <w:vAlign w:val="center"/>
          </w:tcPr>
          <w:p w:rsidR="002E2724" w:rsidRPr="009D7A93" w:rsidRDefault="002E2724" w:rsidP="006A24B4">
            <w:pPr>
              <w:jc w:val="center"/>
              <w:rPr>
                <w:szCs w:val="28"/>
              </w:rPr>
            </w:pPr>
            <w:r>
              <w:rPr>
                <w:szCs w:val="28"/>
              </w:rPr>
              <w:t>11,165</w:t>
            </w:r>
          </w:p>
        </w:tc>
        <w:tc>
          <w:tcPr>
            <w:tcW w:w="1275" w:type="dxa"/>
            <w:vAlign w:val="center"/>
          </w:tcPr>
          <w:p w:rsidR="002E2724" w:rsidRPr="009D7A93" w:rsidRDefault="002E2724" w:rsidP="006A24B4">
            <w:pPr>
              <w:jc w:val="center"/>
              <w:rPr>
                <w:szCs w:val="28"/>
              </w:rPr>
            </w:pPr>
            <w:r>
              <w:rPr>
                <w:szCs w:val="28"/>
              </w:rPr>
              <w:t>-</w:t>
            </w:r>
          </w:p>
        </w:tc>
        <w:tc>
          <w:tcPr>
            <w:tcW w:w="1276" w:type="dxa"/>
            <w:vAlign w:val="center"/>
          </w:tcPr>
          <w:p w:rsidR="002E2724" w:rsidRPr="009D7A93" w:rsidRDefault="002E2724" w:rsidP="006A24B4">
            <w:pPr>
              <w:jc w:val="center"/>
              <w:rPr>
                <w:szCs w:val="28"/>
              </w:rPr>
            </w:pPr>
            <w:r>
              <w:rPr>
                <w:szCs w:val="28"/>
              </w:rPr>
              <w:t>-</w:t>
            </w:r>
          </w:p>
        </w:tc>
      </w:tr>
      <w:tr w:rsidR="00F63BFF" w:rsidRPr="00A74297" w:rsidTr="002D1329">
        <w:tc>
          <w:tcPr>
            <w:tcW w:w="776" w:type="dxa"/>
          </w:tcPr>
          <w:p w:rsidR="00F63BFF" w:rsidRPr="00A74297" w:rsidRDefault="00F63BFF" w:rsidP="007A6F08">
            <w:pPr>
              <w:jc w:val="center"/>
              <w:rPr>
                <w:rFonts w:cs="Times New Roman"/>
                <w:szCs w:val="28"/>
              </w:rPr>
            </w:pPr>
            <w:r>
              <w:rPr>
                <w:rFonts w:cs="Times New Roman"/>
                <w:szCs w:val="28"/>
              </w:rPr>
              <w:t>2</w:t>
            </w:r>
          </w:p>
        </w:tc>
        <w:tc>
          <w:tcPr>
            <w:tcW w:w="13967" w:type="dxa"/>
            <w:gridSpan w:val="7"/>
          </w:tcPr>
          <w:p w:rsidR="00F63BFF" w:rsidRPr="009B222E" w:rsidRDefault="00F63BFF" w:rsidP="005D2830">
            <w:pPr>
              <w:rPr>
                <w:rFonts w:cs="Times New Roman"/>
                <w:szCs w:val="28"/>
              </w:rPr>
            </w:pPr>
            <w:r w:rsidRPr="009B222E">
              <w:rPr>
                <w:rFonts w:cs="Times New Roman"/>
                <w:szCs w:val="28"/>
              </w:rPr>
              <w:t>Подпрограмма № 2 «</w:t>
            </w:r>
            <w:r w:rsidRPr="009B222E">
              <w:rPr>
                <w:szCs w:val="28"/>
              </w:rPr>
              <w:t>Улучшение жилищных условий населения Темрюкского района</w:t>
            </w:r>
            <w:r w:rsidRPr="009B222E">
              <w:rPr>
                <w:rFonts w:cs="Times New Roman"/>
                <w:szCs w:val="28"/>
              </w:rPr>
              <w:t>»</w:t>
            </w:r>
          </w:p>
        </w:tc>
      </w:tr>
      <w:tr w:rsidR="009D7A93" w:rsidRPr="00A74297" w:rsidTr="005859AA">
        <w:tc>
          <w:tcPr>
            <w:tcW w:w="776" w:type="dxa"/>
          </w:tcPr>
          <w:p w:rsidR="009D7A93" w:rsidRPr="00A74297" w:rsidRDefault="00F63BFF" w:rsidP="007A6F08">
            <w:pPr>
              <w:jc w:val="center"/>
              <w:rPr>
                <w:rFonts w:cs="Times New Roman"/>
                <w:szCs w:val="28"/>
              </w:rPr>
            </w:pPr>
            <w:r>
              <w:rPr>
                <w:rFonts w:cs="Times New Roman"/>
                <w:szCs w:val="28"/>
              </w:rPr>
              <w:t>2.1</w:t>
            </w:r>
          </w:p>
        </w:tc>
        <w:tc>
          <w:tcPr>
            <w:tcW w:w="6028" w:type="dxa"/>
          </w:tcPr>
          <w:p w:rsidR="009D7A93" w:rsidRPr="009D7A93" w:rsidRDefault="009D7A93" w:rsidP="00F63BFF">
            <w:pPr>
              <w:rPr>
                <w:szCs w:val="28"/>
              </w:rPr>
            </w:pPr>
            <w:r w:rsidRPr="009D7A93">
              <w:rPr>
                <w:szCs w:val="28"/>
              </w:rPr>
              <w:t>Количество семей</w:t>
            </w:r>
            <w:r w:rsidR="00F63BFF">
              <w:rPr>
                <w:szCs w:val="28"/>
              </w:rPr>
              <w:t>, решивших</w:t>
            </w:r>
            <w:r w:rsidRPr="009D7A93">
              <w:rPr>
                <w:szCs w:val="28"/>
              </w:rPr>
              <w:t xml:space="preserve"> жилищн</w:t>
            </w:r>
            <w:r w:rsidR="00F63BFF">
              <w:rPr>
                <w:szCs w:val="28"/>
              </w:rPr>
              <w:t>ую проблему</w:t>
            </w:r>
            <w:r w:rsidRPr="009D7A93">
              <w:rPr>
                <w:szCs w:val="28"/>
              </w:rPr>
              <w:t xml:space="preserve"> </w:t>
            </w:r>
            <w:r w:rsidR="00F63BFF">
              <w:rPr>
                <w:szCs w:val="28"/>
              </w:rPr>
              <w:t>при помощи</w:t>
            </w:r>
            <w:r w:rsidRPr="009D7A93">
              <w:rPr>
                <w:szCs w:val="28"/>
              </w:rPr>
              <w:t xml:space="preserve"> заключения договора социального найма</w:t>
            </w:r>
          </w:p>
        </w:tc>
        <w:tc>
          <w:tcPr>
            <w:tcW w:w="1560" w:type="dxa"/>
            <w:vAlign w:val="center"/>
          </w:tcPr>
          <w:p w:rsidR="009D7A93" w:rsidRPr="009D7A93" w:rsidRDefault="009D7A93" w:rsidP="006A24B4">
            <w:pPr>
              <w:jc w:val="center"/>
              <w:rPr>
                <w:szCs w:val="28"/>
              </w:rPr>
            </w:pPr>
            <w:r w:rsidRPr="009D7A93">
              <w:rPr>
                <w:szCs w:val="28"/>
              </w:rPr>
              <w:t>шт.</w:t>
            </w:r>
          </w:p>
        </w:tc>
        <w:tc>
          <w:tcPr>
            <w:tcW w:w="1134" w:type="dxa"/>
            <w:vAlign w:val="center"/>
          </w:tcPr>
          <w:p w:rsidR="009D7A93" w:rsidRPr="009D7A93" w:rsidRDefault="009D7A93" w:rsidP="006A24B4">
            <w:pPr>
              <w:jc w:val="center"/>
              <w:rPr>
                <w:szCs w:val="28"/>
              </w:rPr>
            </w:pPr>
          </w:p>
        </w:tc>
        <w:tc>
          <w:tcPr>
            <w:tcW w:w="1418" w:type="dxa"/>
            <w:vAlign w:val="center"/>
          </w:tcPr>
          <w:p w:rsidR="009D7A93" w:rsidRPr="009D7A93" w:rsidRDefault="009B00B6" w:rsidP="006A24B4">
            <w:pPr>
              <w:jc w:val="center"/>
              <w:rPr>
                <w:szCs w:val="28"/>
              </w:rPr>
            </w:pPr>
            <w:r>
              <w:rPr>
                <w:szCs w:val="28"/>
              </w:rPr>
              <w:t>-</w:t>
            </w:r>
          </w:p>
        </w:tc>
        <w:tc>
          <w:tcPr>
            <w:tcW w:w="1276" w:type="dxa"/>
            <w:vAlign w:val="center"/>
          </w:tcPr>
          <w:p w:rsidR="009D7A93" w:rsidRPr="009D7A93" w:rsidRDefault="009D7A93" w:rsidP="006A24B4">
            <w:pPr>
              <w:jc w:val="center"/>
              <w:rPr>
                <w:szCs w:val="28"/>
              </w:rPr>
            </w:pPr>
            <w:r w:rsidRPr="009D7A93">
              <w:rPr>
                <w:szCs w:val="28"/>
              </w:rPr>
              <w:t>1</w:t>
            </w:r>
          </w:p>
        </w:tc>
        <w:tc>
          <w:tcPr>
            <w:tcW w:w="1275" w:type="dxa"/>
            <w:vAlign w:val="center"/>
          </w:tcPr>
          <w:p w:rsidR="009D7A93" w:rsidRPr="009D7A93" w:rsidRDefault="009D7A93" w:rsidP="006A24B4">
            <w:pPr>
              <w:jc w:val="center"/>
              <w:rPr>
                <w:szCs w:val="28"/>
              </w:rPr>
            </w:pPr>
            <w:r>
              <w:rPr>
                <w:szCs w:val="28"/>
              </w:rPr>
              <w:t>1</w:t>
            </w:r>
          </w:p>
        </w:tc>
        <w:tc>
          <w:tcPr>
            <w:tcW w:w="1276" w:type="dxa"/>
            <w:vAlign w:val="center"/>
          </w:tcPr>
          <w:p w:rsidR="009D7A93" w:rsidRPr="009D7A93" w:rsidRDefault="009D7A93" w:rsidP="006A24B4">
            <w:pPr>
              <w:jc w:val="center"/>
              <w:rPr>
                <w:szCs w:val="28"/>
              </w:rPr>
            </w:pPr>
            <w:r>
              <w:rPr>
                <w:szCs w:val="28"/>
              </w:rPr>
              <w:t>1</w:t>
            </w:r>
          </w:p>
        </w:tc>
      </w:tr>
      <w:tr w:rsidR="009E0926" w:rsidRPr="00A74297" w:rsidTr="005859AA">
        <w:tc>
          <w:tcPr>
            <w:tcW w:w="776" w:type="dxa"/>
          </w:tcPr>
          <w:p w:rsidR="009E0926" w:rsidRDefault="00F63BFF" w:rsidP="007A6F08">
            <w:pPr>
              <w:jc w:val="center"/>
              <w:rPr>
                <w:rFonts w:cs="Times New Roman"/>
                <w:szCs w:val="28"/>
              </w:rPr>
            </w:pPr>
            <w:r>
              <w:rPr>
                <w:rFonts w:cs="Times New Roman"/>
                <w:szCs w:val="28"/>
              </w:rPr>
              <w:t>2.2</w:t>
            </w:r>
          </w:p>
        </w:tc>
        <w:tc>
          <w:tcPr>
            <w:tcW w:w="6028" w:type="dxa"/>
          </w:tcPr>
          <w:p w:rsidR="009E0926" w:rsidRPr="009D7A93" w:rsidRDefault="009432DD" w:rsidP="006A24B4">
            <w:pPr>
              <w:rPr>
                <w:szCs w:val="28"/>
              </w:rPr>
            </w:pPr>
            <w:r>
              <w:rPr>
                <w:rFonts w:cs="Times New Roman"/>
                <w:szCs w:val="28"/>
              </w:rPr>
              <w:t>К</w:t>
            </w:r>
            <w:r w:rsidR="00996C0D">
              <w:rPr>
                <w:rFonts w:cs="Times New Roman"/>
                <w:szCs w:val="28"/>
              </w:rPr>
              <w:t>оличество предоставленных социальных выплат молодым семьям на приобретение (строительство) жилья</w:t>
            </w:r>
          </w:p>
        </w:tc>
        <w:tc>
          <w:tcPr>
            <w:tcW w:w="1560" w:type="dxa"/>
            <w:vAlign w:val="center"/>
          </w:tcPr>
          <w:p w:rsidR="009E0926" w:rsidRPr="009D7A93" w:rsidRDefault="009E0926" w:rsidP="006A24B4">
            <w:pPr>
              <w:jc w:val="center"/>
              <w:rPr>
                <w:szCs w:val="28"/>
              </w:rPr>
            </w:pPr>
            <w:r>
              <w:rPr>
                <w:szCs w:val="28"/>
              </w:rPr>
              <w:t>шт.</w:t>
            </w:r>
          </w:p>
        </w:tc>
        <w:tc>
          <w:tcPr>
            <w:tcW w:w="1134" w:type="dxa"/>
            <w:vAlign w:val="center"/>
          </w:tcPr>
          <w:p w:rsidR="009E0926" w:rsidRPr="009D7A93" w:rsidRDefault="009B00B6" w:rsidP="006A24B4">
            <w:pPr>
              <w:jc w:val="center"/>
              <w:rPr>
                <w:szCs w:val="28"/>
              </w:rPr>
            </w:pPr>
            <w:r>
              <w:rPr>
                <w:szCs w:val="28"/>
              </w:rPr>
              <w:t>3</w:t>
            </w:r>
          </w:p>
        </w:tc>
        <w:tc>
          <w:tcPr>
            <w:tcW w:w="1418" w:type="dxa"/>
            <w:vAlign w:val="center"/>
          </w:tcPr>
          <w:p w:rsidR="009E0926" w:rsidRDefault="009B00B6" w:rsidP="006A24B4">
            <w:pPr>
              <w:jc w:val="center"/>
              <w:rPr>
                <w:szCs w:val="28"/>
              </w:rPr>
            </w:pPr>
            <w:r>
              <w:rPr>
                <w:szCs w:val="28"/>
              </w:rPr>
              <w:t>3</w:t>
            </w:r>
          </w:p>
        </w:tc>
        <w:tc>
          <w:tcPr>
            <w:tcW w:w="1276" w:type="dxa"/>
            <w:vAlign w:val="center"/>
          </w:tcPr>
          <w:p w:rsidR="009E0926" w:rsidRPr="009D7A93" w:rsidRDefault="009E0926" w:rsidP="006A24B4">
            <w:pPr>
              <w:jc w:val="center"/>
              <w:rPr>
                <w:szCs w:val="28"/>
              </w:rPr>
            </w:pPr>
            <w:r>
              <w:rPr>
                <w:szCs w:val="28"/>
              </w:rPr>
              <w:t>5</w:t>
            </w:r>
          </w:p>
        </w:tc>
        <w:tc>
          <w:tcPr>
            <w:tcW w:w="1275" w:type="dxa"/>
            <w:vAlign w:val="center"/>
          </w:tcPr>
          <w:p w:rsidR="009E0926" w:rsidRDefault="009E0926" w:rsidP="006A24B4">
            <w:pPr>
              <w:jc w:val="center"/>
              <w:rPr>
                <w:szCs w:val="28"/>
              </w:rPr>
            </w:pPr>
            <w:r>
              <w:rPr>
                <w:szCs w:val="28"/>
              </w:rPr>
              <w:t>3</w:t>
            </w:r>
          </w:p>
        </w:tc>
        <w:tc>
          <w:tcPr>
            <w:tcW w:w="1276" w:type="dxa"/>
            <w:vAlign w:val="center"/>
          </w:tcPr>
          <w:p w:rsidR="009E0926" w:rsidRDefault="009E0926" w:rsidP="006A24B4">
            <w:pPr>
              <w:jc w:val="center"/>
              <w:rPr>
                <w:szCs w:val="28"/>
              </w:rPr>
            </w:pPr>
            <w:r>
              <w:rPr>
                <w:szCs w:val="28"/>
              </w:rPr>
              <w:t>3</w:t>
            </w:r>
          </w:p>
        </w:tc>
      </w:tr>
      <w:tr w:rsidR="00434175" w:rsidRPr="00A74297" w:rsidTr="002D1329">
        <w:tc>
          <w:tcPr>
            <w:tcW w:w="14743" w:type="dxa"/>
            <w:gridSpan w:val="8"/>
          </w:tcPr>
          <w:p w:rsidR="00434175" w:rsidRDefault="00434175" w:rsidP="00434175">
            <w:pPr>
              <w:pStyle w:val="ConsPlusNormal0"/>
              <w:ind w:firstLine="540"/>
              <w:jc w:val="both"/>
            </w:pPr>
            <w:r>
              <w:t>--------------------------------</w:t>
            </w:r>
          </w:p>
          <w:p w:rsidR="00434175" w:rsidRPr="00BB769B" w:rsidRDefault="00434175" w:rsidP="00434175">
            <w:pPr>
              <w:pStyle w:val="ConsPlusNormal0"/>
              <w:jc w:val="both"/>
              <w:rPr>
                <w:sz w:val="24"/>
                <w:szCs w:val="24"/>
              </w:rPr>
            </w:pPr>
            <w:bookmarkStart w:id="1" w:name="P714"/>
            <w:bookmarkEnd w:id="1"/>
            <w:r w:rsidRPr="00BB769B">
              <w:rPr>
                <w:sz w:val="24"/>
                <w:szCs w:val="24"/>
              </w:rPr>
              <w:t>&lt;1</w:t>
            </w:r>
            <w:proofErr w:type="gramStart"/>
            <w:r w:rsidRPr="00BB769B">
              <w:rPr>
                <w:sz w:val="24"/>
                <w:szCs w:val="24"/>
              </w:rPr>
              <w:t>&gt; О</w:t>
            </w:r>
            <w:proofErr w:type="gramEnd"/>
            <w:r w:rsidRPr="00BB769B">
              <w:rPr>
                <w:sz w:val="24"/>
                <w:szCs w:val="24"/>
              </w:rPr>
              <w:t>тмечается:</w:t>
            </w:r>
          </w:p>
          <w:p w:rsidR="00434175" w:rsidRPr="00BB769B" w:rsidRDefault="00434175" w:rsidP="00434175">
            <w:pPr>
              <w:pStyle w:val="ConsPlusNormal0"/>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34175" w:rsidRPr="00BB769B" w:rsidRDefault="00434175" w:rsidP="00434175">
            <w:pPr>
              <w:pStyle w:val="ConsPlusNormal0"/>
              <w:jc w:val="both"/>
              <w:rPr>
                <w:sz w:val="24"/>
                <w:szCs w:val="24"/>
              </w:rPr>
            </w:pPr>
            <w:r w:rsidRPr="00BB769B">
              <w:rPr>
                <w:sz w:val="24"/>
                <w:szCs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34175" w:rsidRPr="00BB769B" w:rsidRDefault="00434175" w:rsidP="00434175">
            <w:pPr>
              <w:pStyle w:val="ConsPlusNormal0"/>
              <w:jc w:val="both"/>
              <w:rPr>
                <w:sz w:val="24"/>
                <w:szCs w:val="24"/>
              </w:rPr>
            </w:pPr>
            <w:r w:rsidRPr="00BB769B">
              <w:rPr>
                <w:sz w:val="24"/>
                <w:szCs w:val="24"/>
              </w:rPr>
              <w:t>если целевой показатель рассчитывается по методике, включенной в состав муниципальной программы, присваивается статус «3».</w:t>
            </w:r>
          </w:p>
          <w:p w:rsidR="00434175" w:rsidRPr="00A74297" w:rsidRDefault="00434175" w:rsidP="00434175">
            <w:pPr>
              <w:rPr>
                <w:rFonts w:cs="Times New Roman"/>
                <w:szCs w:val="28"/>
              </w:rPr>
            </w:pPr>
            <w:bookmarkStart w:id="2" w:name="P718"/>
            <w:bookmarkEnd w:id="2"/>
            <w:r w:rsidRPr="00BB769B">
              <w:rPr>
                <w:rFonts w:cs="Times New Roman"/>
                <w:sz w:val="24"/>
                <w:szCs w:val="24"/>
              </w:rPr>
              <w:t>&lt;2&gt; Год, предшествующий году утверждения муниципальной программы</w:t>
            </w:r>
            <w:r>
              <w:rPr>
                <w:rFonts w:cs="Times New Roman"/>
                <w:sz w:val="24"/>
                <w:szCs w:val="24"/>
              </w:rPr>
              <w:t>.</w:t>
            </w:r>
          </w:p>
        </w:tc>
      </w:tr>
    </w:tbl>
    <w:p w:rsidR="00603D3B" w:rsidRDefault="00603D3B"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5859AA" w:rsidRDefault="005859AA" w:rsidP="0054045D">
      <w:pPr>
        <w:pStyle w:val="ConsPlusNormal0"/>
        <w:jc w:val="center"/>
        <w:rPr>
          <w:b/>
        </w:rPr>
      </w:pPr>
    </w:p>
    <w:p w:rsidR="005859AA" w:rsidRDefault="005859AA" w:rsidP="0054045D">
      <w:pPr>
        <w:pStyle w:val="ConsPlusNormal0"/>
        <w:jc w:val="center"/>
        <w:rPr>
          <w:b/>
        </w:rPr>
      </w:pPr>
    </w:p>
    <w:p w:rsidR="005859AA" w:rsidRDefault="005859AA" w:rsidP="0054045D">
      <w:pPr>
        <w:pStyle w:val="ConsPlusNormal0"/>
        <w:jc w:val="center"/>
        <w:rPr>
          <w:b/>
        </w:rPr>
      </w:pPr>
    </w:p>
    <w:p w:rsidR="005859AA" w:rsidRDefault="005859AA" w:rsidP="0054045D">
      <w:pPr>
        <w:pStyle w:val="ConsPlusNormal0"/>
        <w:jc w:val="center"/>
        <w:rPr>
          <w:b/>
        </w:rPr>
      </w:pPr>
    </w:p>
    <w:p w:rsidR="005859AA" w:rsidRDefault="005859AA"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9B00B6" w:rsidRDefault="009B00B6" w:rsidP="0054045D">
      <w:pPr>
        <w:pStyle w:val="ConsPlusNormal0"/>
        <w:jc w:val="center"/>
        <w:rPr>
          <w:b/>
        </w:rPr>
      </w:pPr>
    </w:p>
    <w:p w:rsidR="005859AA" w:rsidRDefault="005859AA" w:rsidP="0054045D">
      <w:pPr>
        <w:pStyle w:val="ConsPlusNormal0"/>
        <w:jc w:val="center"/>
        <w:rPr>
          <w:b/>
        </w:rPr>
      </w:pPr>
    </w:p>
    <w:p w:rsidR="0054045D" w:rsidRPr="003C75F8" w:rsidRDefault="0054045D" w:rsidP="0054045D">
      <w:pPr>
        <w:pStyle w:val="ConsPlusNormal0"/>
        <w:jc w:val="center"/>
        <w:rPr>
          <w:b/>
        </w:rPr>
      </w:pPr>
      <w:r w:rsidRPr="003C75F8">
        <w:rPr>
          <w:b/>
        </w:rPr>
        <w:lastRenderedPageBreak/>
        <w:t>СВЕДЕНИЯ</w:t>
      </w:r>
    </w:p>
    <w:p w:rsidR="0054045D" w:rsidRPr="003C75F8" w:rsidRDefault="0054045D" w:rsidP="0054045D">
      <w:pPr>
        <w:pStyle w:val="ConsPlusNormal0"/>
        <w:jc w:val="center"/>
        <w:rPr>
          <w:b/>
        </w:rPr>
      </w:pPr>
      <w:r w:rsidRPr="003C75F8">
        <w:rPr>
          <w:b/>
        </w:rPr>
        <w:t xml:space="preserve">о порядке сбора информации и методике расчета </w:t>
      </w:r>
      <w:proofErr w:type="gramStart"/>
      <w:r w:rsidRPr="003C75F8">
        <w:rPr>
          <w:b/>
        </w:rPr>
        <w:t>целевых</w:t>
      </w:r>
      <w:proofErr w:type="gramEnd"/>
    </w:p>
    <w:p w:rsidR="0054045D" w:rsidRPr="003C75F8" w:rsidRDefault="0054045D" w:rsidP="0054045D">
      <w:pPr>
        <w:pStyle w:val="ConsPlusNormal0"/>
        <w:jc w:val="center"/>
        <w:rPr>
          <w:b/>
        </w:rPr>
      </w:pPr>
      <w:r w:rsidRPr="003C75F8">
        <w:rPr>
          <w:b/>
        </w:rPr>
        <w:t>показателей муниципальной программы</w:t>
      </w:r>
    </w:p>
    <w:p w:rsidR="0054045D" w:rsidRDefault="00603D3B" w:rsidP="0054045D">
      <w:pPr>
        <w:jc w:val="center"/>
        <w:rPr>
          <w:rFonts w:cs="Times New Roman"/>
          <w:b/>
          <w:szCs w:val="28"/>
        </w:rPr>
      </w:pPr>
      <w:r w:rsidRPr="00BB769B">
        <w:rPr>
          <w:b/>
        </w:rPr>
        <w:t>«</w:t>
      </w:r>
      <w:r>
        <w:rPr>
          <w:b/>
        </w:rPr>
        <w:t>Развитие жилищно-коммунального хозяйства</w:t>
      </w:r>
      <w:r w:rsidRPr="00BB769B">
        <w:rPr>
          <w:b/>
        </w:rPr>
        <w:t>»</w:t>
      </w:r>
    </w:p>
    <w:p w:rsidR="0054045D" w:rsidRPr="003C75F8" w:rsidRDefault="0054045D" w:rsidP="0054045D">
      <w:pPr>
        <w:jc w:val="center"/>
        <w:rPr>
          <w:rFonts w:cs="Times New Roman"/>
          <w:b/>
          <w:szCs w:val="28"/>
        </w:rPr>
      </w:pPr>
    </w:p>
    <w:tbl>
      <w:tblPr>
        <w:tblStyle w:val="a4"/>
        <w:tblW w:w="14601" w:type="dxa"/>
        <w:tblInd w:w="108" w:type="dxa"/>
        <w:tblLayout w:type="fixed"/>
        <w:tblLook w:val="04A0" w:firstRow="1" w:lastRow="0" w:firstColumn="1" w:lastColumn="0" w:noHBand="0" w:noVBand="1"/>
      </w:tblPr>
      <w:tblGrid>
        <w:gridCol w:w="730"/>
        <w:gridCol w:w="2672"/>
        <w:gridCol w:w="1560"/>
        <w:gridCol w:w="1417"/>
        <w:gridCol w:w="2268"/>
        <w:gridCol w:w="1985"/>
        <w:gridCol w:w="1984"/>
        <w:gridCol w:w="1985"/>
      </w:tblGrid>
      <w:tr w:rsidR="0054045D" w:rsidRPr="003C75F8" w:rsidTr="005859AA">
        <w:tc>
          <w:tcPr>
            <w:tcW w:w="730" w:type="dxa"/>
          </w:tcPr>
          <w:p w:rsidR="0054045D" w:rsidRPr="003C75F8" w:rsidRDefault="0054045D" w:rsidP="007A6F08">
            <w:pPr>
              <w:jc w:val="center"/>
              <w:rPr>
                <w:rFonts w:cs="Times New Roman"/>
                <w:szCs w:val="28"/>
              </w:rPr>
            </w:pPr>
            <w:r w:rsidRPr="003C75F8">
              <w:rPr>
                <w:rFonts w:cs="Times New Roman"/>
                <w:szCs w:val="28"/>
              </w:rPr>
              <w:t xml:space="preserve">№ </w:t>
            </w:r>
            <w:proofErr w:type="gramStart"/>
            <w:r w:rsidRPr="003C75F8">
              <w:rPr>
                <w:rFonts w:cs="Times New Roman"/>
                <w:szCs w:val="28"/>
              </w:rPr>
              <w:t>п</w:t>
            </w:r>
            <w:proofErr w:type="gramEnd"/>
            <w:r w:rsidRPr="003C75F8">
              <w:rPr>
                <w:rFonts w:cs="Times New Roman"/>
                <w:szCs w:val="28"/>
              </w:rPr>
              <w:t>/п</w:t>
            </w:r>
          </w:p>
        </w:tc>
        <w:tc>
          <w:tcPr>
            <w:tcW w:w="2672" w:type="dxa"/>
          </w:tcPr>
          <w:p w:rsidR="0054045D" w:rsidRPr="003C75F8" w:rsidRDefault="0054045D" w:rsidP="007A6F08">
            <w:pPr>
              <w:jc w:val="center"/>
              <w:rPr>
                <w:rFonts w:cs="Times New Roman"/>
                <w:szCs w:val="28"/>
              </w:rPr>
            </w:pPr>
            <w:r w:rsidRPr="003C75F8">
              <w:rPr>
                <w:rFonts w:cs="Times New Roman"/>
                <w:szCs w:val="28"/>
              </w:rPr>
              <w:t>Наименование целевого показателя</w:t>
            </w:r>
          </w:p>
        </w:tc>
        <w:tc>
          <w:tcPr>
            <w:tcW w:w="1560" w:type="dxa"/>
          </w:tcPr>
          <w:p w:rsidR="0054045D" w:rsidRPr="003C75F8" w:rsidRDefault="0054045D" w:rsidP="007A6F08">
            <w:pPr>
              <w:jc w:val="center"/>
              <w:rPr>
                <w:rFonts w:cs="Times New Roman"/>
                <w:szCs w:val="28"/>
              </w:rPr>
            </w:pPr>
            <w:r w:rsidRPr="003C75F8">
              <w:rPr>
                <w:rFonts w:cs="Times New Roman"/>
                <w:szCs w:val="28"/>
              </w:rPr>
              <w:t>Единица изменения</w:t>
            </w:r>
          </w:p>
        </w:tc>
        <w:tc>
          <w:tcPr>
            <w:tcW w:w="1417" w:type="dxa"/>
          </w:tcPr>
          <w:p w:rsidR="0054045D" w:rsidRPr="003C75F8" w:rsidRDefault="0054045D" w:rsidP="007A6F08">
            <w:pPr>
              <w:jc w:val="center"/>
              <w:rPr>
                <w:rFonts w:cs="Times New Roman"/>
                <w:szCs w:val="28"/>
              </w:rPr>
            </w:pPr>
            <w:r w:rsidRPr="003C75F8">
              <w:rPr>
                <w:rFonts w:cs="Times New Roman"/>
                <w:szCs w:val="28"/>
              </w:rPr>
              <w:t>Тенденция развития целевого показателя</w:t>
            </w:r>
          </w:p>
        </w:tc>
        <w:tc>
          <w:tcPr>
            <w:tcW w:w="2268" w:type="dxa"/>
          </w:tcPr>
          <w:p w:rsidR="0054045D" w:rsidRPr="003C75F8" w:rsidRDefault="0054045D" w:rsidP="007A6F08">
            <w:pPr>
              <w:jc w:val="center"/>
              <w:rPr>
                <w:rFonts w:cs="Times New Roman"/>
                <w:szCs w:val="28"/>
              </w:rPr>
            </w:pPr>
            <w:r w:rsidRPr="003C75F8">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5" w:type="dxa"/>
          </w:tcPr>
          <w:p w:rsidR="0054045D" w:rsidRPr="003C75F8" w:rsidRDefault="0054045D" w:rsidP="007A6F08">
            <w:pPr>
              <w:jc w:val="center"/>
              <w:rPr>
                <w:rFonts w:cs="Times New Roman"/>
                <w:szCs w:val="28"/>
              </w:rPr>
            </w:pPr>
            <w:r w:rsidRPr="003C75F8">
              <w:rPr>
                <w:rFonts w:cs="Times New Roman"/>
                <w:szCs w:val="28"/>
              </w:rPr>
              <w:t>Источник исходных данных для расчета значения (формирования данных) целевого показателя</w:t>
            </w:r>
          </w:p>
        </w:tc>
        <w:tc>
          <w:tcPr>
            <w:tcW w:w="1984" w:type="dxa"/>
          </w:tcPr>
          <w:p w:rsidR="0054045D" w:rsidRPr="003C75F8" w:rsidRDefault="0054045D" w:rsidP="007A6F08">
            <w:pPr>
              <w:jc w:val="center"/>
              <w:rPr>
                <w:rFonts w:cs="Times New Roman"/>
                <w:szCs w:val="28"/>
              </w:rPr>
            </w:pPr>
            <w:r w:rsidRPr="003C75F8">
              <w:rPr>
                <w:rFonts w:cs="Times New Roman"/>
                <w:szCs w:val="28"/>
              </w:rPr>
              <w:t>Ответственный за сбор данных и расчет целевого показателя</w:t>
            </w:r>
          </w:p>
        </w:tc>
        <w:tc>
          <w:tcPr>
            <w:tcW w:w="1985" w:type="dxa"/>
          </w:tcPr>
          <w:p w:rsidR="0054045D" w:rsidRPr="003C75F8" w:rsidRDefault="0054045D" w:rsidP="007A6F08">
            <w:pPr>
              <w:jc w:val="center"/>
              <w:rPr>
                <w:rFonts w:cs="Times New Roman"/>
                <w:szCs w:val="28"/>
              </w:rPr>
            </w:pPr>
            <w:r w:rsidRPr="003C75F8">
              <w:rPr>
                <w:rFonts w:cs="Times New Roman"/>
                <w:szCs w:val="28"/>
              </w:rPr>
              <w:t>Временные характеристики целевого показателя &lt;1&gt;</w:t>
            </w:r>
          </w:p>
        </w:tc>
      </w:tr>
    </w:tbl>
    <w:p w:rsidR="0054045D" w:rsidRPr="0054045D" w:rsidRDefault="0054045D">
      <w:pPr>
        <w:rPr>
          <w:sz w:val="6"/>
          <w:szCs w:val="6"/>
        </w:rPr>
      </w:pPr>
    </w:p>
    <w:tbl>
      <w:tblPr>
        <w:tblStyle w:val="a4"/>
        <w:tblW w:w="0" w:type="auto"/>
        <w:tblInd w:w="108" w:type="dxa"/>
        <w:tblLayout w:type="fixed"/>
        <w:tblLook w:val="04A0" w:firstRow="1" w:lastRow="0" w:firstColumn="1" w:lastColumn="0" w:noHBand="0" w:noVBand="1"/>
      </w:tblPr>
      <w:tblGrid>
        <w:gridCol w:w="706"/>
        <w:gridCol w:w="2696"/>
        <w:gridCol w:w="1560"/>
        <w:gridCol w:w="1417"/>
        <w:gridCol w:w="2268"/>
        <w:gridCol w:w="2005"/>
        <w:gridCol w:w="1964"/>
        <w:gridCol w:w="1985"/>
      </w:tblGrid>
      <w:tr w:rsidR="00571B61" w:rsidRPr="003C75F8" w:rsidTr="00680880">
        <w:trPr>
          <w:tblHeader/>
        </w:trPr>
        <w:tc>
          <w:tcPr>
            <w:tcW w:w="706" w:type="dxa"/>
          </w:tcPr>
          <w:p w:rsidR="0054045D" w:rsidRPr="003C75F8" w:rsidRDefault="0054045D" w:rsidP="007A6F08">
            <w:pPr>
              <w:jc w:val="center"/>
              <w:rPr>
                <w:rFonts w:cs="Times New Roman"/>
                <w:szCs w:val="28"/>
              </w:rPr>
            </w:pPr>
            <w:r w:rsidRPr="003C75F8">
              <w:rPr>
                <w:rFonts w:cs="Times New Roman"/>
                <w:szCs w:val="28"/>
              </w:rPr>
              <w:t>1</w:t>
            </w:r>
          </w:p>
        </w:tc>
        <w:tc>
          <w:tcPr>
            <w:tcW w:w="2696" w:type="dxa"/>
          </w:tcPr>
          <w:p w:rsidR="0054045D" w:rsidRPr="003C75F8" w:rsidRDefault="0054045D" w:rsidP="007A6F08">
            <w:pPr>
              <w:jc w:val="center"/>
              <w:rPr>
                <w:rFonts w:cs="Times New Roman"/>
                <w:szCs w:val="28"/>
              </w:rPr>
            </w:pPr>
            <w:r w:rsidRPr="003C75F8">
              <w:rPr>
                <w:rFonts w:cs="Times New Roman"/>
                <w:szCs w:val="28"/>
              </w:rPr>
              <w:t>2</w:t>
            </w:r>
          </w:p>
        </w:tc>
        <w:tc>
          <w:tcPr>
            <w:tcW w:w="1560" w:type="dxa"/>
          </w:tcPr>
          <w:p w:rsidR="0054045D" w:rsidRPr="003C75F8" w:rsidRDefault="0054045D" w:rsidP="007A6F08">
            <w:pPr>
              <w:jc w:val="center"/>
              <w:rPr>
                <w:rFonts w:cs="Times New Roman"/>
                <w:szCs w:val="28"/>
              </w:rPr>
            </w:pPr>
            <w:r w:rsidRPr="003C75F8">
              <w:rPr>
                <w:rFonts w:cs="Times New Roman"/>
                <w:szCs w:val="28"/>
              </w:rPr>
              <w:t>3</w:t>
            </w:r>
          </w:p>
        </w:tc>
        <w:tc>
          <w:tcPr>
            <w:tcW w:w="1417" w:type="dxa"/>
          </w:tcPr>
          <w:p w:rsidR="0054045D" w:rsidRPr="003C75F8" w:rsidRDefault="0054045D" w:rsidP="007A6F08">
            <w:pPr>
              <w:jc w:val="center"/>
              <w:rPr>
                <w:rFonts w:cs="Times New Roman"/>
                <w:szCs w:val="28"/>
              </w:rPr>
            </w:pPr>
            <w:r w:rsidRPr="003C75F8">
              <w:rPr>
                <w:rFonts w:cs="Times New Roman"/>
                <w:szCs w:val="28"/>
              </w:rPr>
              <w:t>4</w:t>
            </w:r>
          </w:p>
        </w:tc>
        <w:tc>
          <w:tcPr>
            <w:tcW w:w="2268" w:type="dxa"/>
          </w:tcPr>
          <w:p w:rsidR="0054045D" w:rsidRPr="003C75F8" w:rsidRDefault="0054045D" w:rsidP="007A6F08">
            <w:pPr>
              <w:jc w:val="center"/>
              <w:rPr>
                <w:rFonts w:cs="Times New Roman"/>
                <w:szCs w:val="28"/>
              </w:rPr>
            </w:pPr>
            <w:r w:rsidRPr="003C75F8">
              <w:rPr>
                <w:rFonts w:cs="Times New Roman"/>
                <w:szCs w:val="28"/>
              </w:rPr>
              <w:t>5</w:t>
            </w:r>
          </w:p>
        </w:tc>
        <w:tc>
          <w:tcPr>
            <w:tcW w:w="2005" w:type="dxa"/>
          </w:tcPr>
          <w:p w:rsidR="0054045D" w:rsidRPr="003C75F8" w:rsidRDefault="0054045D" w:rsidP="007A6F08">
            <w:pPr>
              <w:jc w:val="center"/>
              <w:rPr>
                <w:rFonts w:cs="Times New Roman"/>
                <w:szCs w:val="28"/>
              </w:rPr>
            </w:pPr>
            <w:r w:rsidRPr="003C75F8">
              <w:rPr>
                <w:rFonts w:cs="Times New Roman"/>
                <w:szCs w:val="28"/>
              </w:rPr>
              <w:t>6</w:t>
            </w:r>
          </w:p>
        </w:tc>
        <w:tc>
          <w:tcPr>
            <w:tcW w:w="1964" w:type="dxa"/>
          </w:tcPr>
          <w:p w:rsidR="0054045D" w:rsidRPr="003C75F8" w:rsidRDefault="0054045D" w:rsidP="007A6F08">
            <w:pPr>
              <w:jc w:val="center"/>
              <w:rPr>
                <w:rFonts w:cs="Times New Roman"/>
                <w:szCs w:val="28"/>
              </w:rPr>
            </w:pPr>
            <w:r w:rsidRPr="003C75F8">
              <w:rPr>
                <w:rFonts w:cs="Times New Roman"/>
                <w:szCs w:val="28"/>
              </w:rPr>
              <w:t>7</w:t>
            </w:r>
          </w:p>
        </w:tc>
        <w:tc>
          <w:tcPr>
            <w:tcW w:w="1985" w:type="dxa"/>
          </w:tcPr>
          <w:p w:rsidR="0054045D" w:rsidRPr="003C75F8" w:rsidRDefault="0054045D" w:rsidP="007A6F08">
            <w:pPr>
              <w:jc w:val="center"/>
              <w:rPr>
                <w:rFonts w:cs="Times New Roman"/>
                <w:szCs w:val="28"/>
              </w:rPr>
            </w:pPr>
            <w:r w:rsidRPr="003C75F8">
              <w:rPr>
                <w:rFonts w:cs="Times New Roman"/>
                <w:szCs w:val="28"/>
              </w:rPr>
              <w:t>8</w:t>
            </w:r>
          </w:p>
        </w:tc>
      </w:tr>
      <w:tr w:rsidR="0054045D" w:rsidRPr="003C75F8" w:rsidTr="00DE74DF">
        <w:tc>
          <w:tcPr>
            <w:tcW w:w="706" w:type="dxa"/>
          </w:tcPr>
          <w:p w:rsidR="0054045D" w:rsidRPr="003C75F8" w:rsidRDefault="0054045D" w:rsidP="007A6F08">
            <w:pPr>
              <w:jc w:val="center"/>
              <w:rPr>
                <w:rFonts w:cs="Times New Roman"/>
                <w:szCs w:val="28"/>
              </w:rPr>
            </w:pPr>
            <w:r w:rsidRPr="003C75F8">
              <w:rPr>
                <w:rFonts w:cs="Times New Roman"/>
                <w:szCs w:val="28"/>
              </w:rPr>
              <w:t>1</w:t>
            </w:r>
          </w:p>
        </w:tc>
        <w:tc>
          <w:tcPr>
            <w:tcW w:w="13895" w:type="dxa"/>
            <w:gridSpan w:val="7"/>
          </w:tcPr>
          <w:p w:rsidR="0054045D" w:rsidRPr="003C75F8" w:rsidRDefault="0054045D" w:rsidP="00571B61">
            <w:pPr>
              <w:rPr>
                <w:rFonts w:cs="Times New Roman"/>
                <w:szCs w:val="28"/>
              </w:rPr>
            </w:pPr>
            <w:r w:rsidRPr="003C75F8">
              <w:rPr>
                <w:rFonts w:cs="Times New Roman"/>
                <w:szCs w:val="28"/>
              </w:rPr>
              <w:t xml:space="preserve">Целевые показатели </w:t>
            </w:r>
            <w:r w:rsidR="00571B61">
              <w:rPr>
                <w:rFonts w:cs="Times New Roman"/>
                <w:szCs w:val="28"/>
              </w:rPr>
              <w:t>под</w:t>
            </w:r>
            <w:r w:rsidRPr="003C75F8">
              <w:rPr>
                <w:rFonts w:cs="Times New Roman"/>
                <w:szCs w:val="28"/>
              </w:rPr>
              <w:t>программы</w:t>
            </w:r>
            <w:r w:rsidR="00571B61">
              <w:rPr>
                <w:rFonts w:cs="Times New Roman"/>
                <w:szCs w:val="28"/>
              </w:rPr>
              <w:t xml:space="preserve"> № 1</w:t>
            </w:r>
          </w:p>
        </w:tc>
      </w:tr>
      <w:tr w:rsidR="00571B61" w:rsidRPr="003C75F8" w:rsidTr="00680880">
        <w:tc>
          <w:tcPr>
            <w:tcW w:w="706" w:type="dxa"/>
          </w:tcPr>
          <w:p w:rsidR="00571B61" w:rsidRPr="00A74297" w:rsidRDefault="00571B61" w:rsidP="006A24B4">
            <w:pPr>
              <w:jc w:val="center"/>
              <w:rPr>
                <w:rFonts w:cs="Times New Roman"/>
                <w:szCs w:val="28"/>
              </w:rPr>
            </w:pPr>
            <w:r w:rsidRPr="00A74297">
              <w:rPr>
                <w:rFonts w:cs="Times New Roman"/>
                <w:szCs w:val="28"/>
              </w:rPr>
              <w:t>1.1</w:t>
            </w:r>
          </w:p>
        </w:tc>
        <w:tc>
          <w:tcPr>
            <w:tcW w:w="2696" w:type="dxa"/>
          </w:tcPr>
          <w:p w:rsidR="00571B61" w:rsidRPr="00167ED4" w:rsidRDefault="00571B61" w:rsidP="005D2830">
            <w:pPr>
              <w:rPr>
                <w:rFonts w:cs="Times New Roman"/>
                <w:szCs w:val="28"/>
              </w:rPr>
            </w:pPr>
            <w:r>
              <w:rPr>
                <w:szCs w:val="28"/>
              </w:rPr>
              <w:t>Протяженность построенных</w:t>
            </w:r>
            <w:r w:rsidRPr="00167ED4">
              <w:rPr>
                <w:szCs w:val="28"/>
              </w:rPr>
              <w:t xml:space="preserve"> сетей водо</w:t>
            </w:r>
            <w:r>
              <w:rPr>
                <w:szCs w:val="28"/>
              </w:rPr>
              <w:t>снабжения</w:t>
            </w:r>
          </w:p>
        </w:tc>
        <w:tc>
          <w:tcPr>
            <w:tcW w:w="1560" w:type="dxa"/>
            <w:vAlign w:val="center"/>
          </w:tcPr>
          <w:p w:rsidR="00571B61" w:rsidRPr="009D7A93" w:rsidRDefault="00571B61" w:rsidP="006A24B4">
            <w:pPr>
              <w:jc w:val="center"/>
              <w:rPr>
                <w:szCs w:val="28"/>
              </w:rPr>
            </w:pPr>
            <w:r w:rsidRPr="009D7A93">
              <w:rPr>
                <w:szCs w:val="28"/>
              </w:rPr>
              <w:t>км</w:t>
            </w:r>
          </w:p>
        </w:tc>
        <w:tc>
          <w:tcPr>
            <w:tcW w:w="1417" w:type="dxa"/>
          </w:tcPr>
          <w:p w:rsidR="00571B61" w:rsidRPr="003C75F8" w:rsidRDefault="00571B61" w:rsidP="005D2830">
            <w:pPr>
              <w:rPr>
                <w:rFonts w:cs="Times New Roman"/>
                <w:szCs w:val="28"/>
              </w:rPr>
            </w:pPr>
            <w:r>
              <w:rPr>
                <w:rFonts w:cs="Times New Roman"/>
                <w:szCs w:val="28"/>
              </w:rPr>
              <w:t>Увеличение значения</w:t>
            </w:r>
          </w:p>
        </w:tc>
        <w:tc>
          <w:tcPr>
            <w:tcW w:w="2268" w:type="dxa"/>
          </w:tcPr>
          <w:p w:rsidR="00571B61" w:rsidRPr="003C75F8" w:rsidRDefault="00571B61" w:rsidP="00571B61">
            <w:pPr>
              <w:jc w:val="center"/>
              <w:rPr>
                <w:rFonts w:cs="Times New Roman"/>
                <w:szCs w:val="28"/>
              </w:rPr>
            </w:pPr>
            <w:r>
              <w:rPr>
                <w:rFonts w:cs="Times New Roman"/>
                <w:szCs w:val="28"/>
              </w:rPr>
              <w:t>Суммарное значение по протяженности построенных сетей водоснабжения</w:t>
            </w:r>
          </w:p>
        </w:tc>
        <w:tc>
          <w:tcPr>
            <w:tcW w:w="2005" w:type="dxa"/>
          </w:tcPr>
          <w:p w:rsidR="00571B61" w:rsidRPr="003C75F8" w:rsidRDefault="00571B61" w:rsidP="00571B61">
            <w:pPr>
              <w:jc w:val="center"/>
              <w:rPr>
                <w:rFonts w:cs="Times New Roman"/>
                <w:szCs w:val="28"/>
              </w:rPr>
            </w:pPr>
            <w:r>
              <w:rPr>
                <w:rFonts w:cs="Times New Roman"/>
                <w:szCs w:val="28"/>
              </w:rPr>
              <w:t>Данные управления ЖКХ, ООС, транспорта, связи и дорожного хозяйства</w:t>
            </w:r>
          </w:p>
        </w:tc>
        <w:tc>
          <w:tcPr>
            <w:tcW w:w="1964" w:type="dxa"/>
          </w:tcPr>
          <w:p w:rsidR="00571B61" w:rsidRPr="003C75F8" w:rsidRDefault="00571B61" w:rsidP="00D21BA1">
            <w:pPr>
              <w:jc w:val="center"/>
              <w:rPr>
                <w:rFonts w:cs="Times New Roman"/>
                <w:szCs w:val="28"/>
              </w:rPr>
            </w:pPr>
            <w:r>
              <w:rPr>
                <w:rFonts w:cs="Times New Roman"/>
                <w:szCs w:val="28"/>
              </w:rPr>
              <w:t>Управление ЖКХ, ООС, транспорта, связи и дорожного хозяйства</w:t>
            </w:r>
          </w:p>
        </w:tc>
        <w:tc>
          <w:tcPr>
            <w:tcW w:w="1985" w:type="dxa"/>
          </w:tcPr>
          <w:p w:rsidR="00571B61" w:rsidRPr="003C75F8" w:rsidRDefault="00C52098" w:rsidP="007A6F08">
            <w:pPr>
              <w:jc w:val="center"/>
              <w:rPr>
                <w:rFonts w:cs="Times New Roman"/>
                <w:szCs w:val="28"/>
              </w:rPr>
            </w:pPr>
            <w:r>
              <w:rPr>
                <w:rFonts w:cs="Times New Roman"/>
                <w:szCs w:val="28"/>
              </w:rPr>
              <w:t>Ежеквартально, не позднее 10 числа, следующего за отчетным кварталом</w:t>
            </w:r>
          </w:p>
        </w:tc>
      </w:tr>
      <w:tr w:rsidR="002E2724" w:rsidRPr="003C75F8" w:rsidTr="00680880">
        <w:tc>
          <w:tcPr>
            <w:tcW w:w="706" w:type="dxa"/>
          </w:tcPr>
          <w:p w:rsidR="002E2724" w:rsidRPr="00A74297" w:rsidRDefault="002E2724" w:rsidP="002E2724">
            <w:pPr>
              <w:jc w:val="center"/>
              <w:rPr>
                <w:rFonts w:cs="Times New Roman"/>
                <w:szCs w:val="28"/>
              </w:rPr>
            </w:pPr>
            <w:r w:rsidRPr="00A74297">
              <w:rPr>
                <w:rFonts w:cs="Times New Roman"/>
                <w:szCs w:val="28"/>
              </w:rPr>
              <w:t>1.</w:t>
            </w:r>
            <w:r>
              <w:rPr>
                <w:rFonts w:cs="Times New Roman"/>
                <w:szCs w:val="28"/>
              </w:rPr>
              <w:t>2</w:t>
            </w:r>
          </w:p>
        </w:tc>
        <w:tc>
          <w:tcPr>
            <w:tcW w:w="2696" w:type="dxa"/>
          </w:tcPr>
          <w:p w:rsidR="002E2724" w:rsidRPr="00167ED4" w:rsidRDefault="002E2724" w:rsidP="002E2724">
            <w:pPr>
              <w:rPr>
                <w:rFonts w:cs="Times New Roman"/>
                <w:szCs w:val="28"/>
              </w:rPr>
            </w:pPr>
            <w:r>
              <w:rPr>
                <w:szCs w:val="28"/>
              </w:rPr>
              <w:t>Протяженность построенных</w:t>
            </w:r>
            <w:r w:rsidRPr="00167ED4">
              <w:rPr>
                <w:szCs w:val="28"/>
              </w:rPr>
              <w:t xml:space="preserve"> сетей </w:t>
            </w:r>
            <w:r w:rsidRPr="00167ED4">
              <w:rPr>
                <w:szCs w:val="28"/>
              </w:rPr>
              <w:lastRenderedPageBreak/>
              <w:t>водо</w:t>
            </w:r>
            <w:r>
              <w:rPr>
                <w:szCs w:val="28"/>
              </w:rPr>
              <w:t>отведения</w:t>
            </w:r>
          </w:p>
        </w:tc>
        <w:tc>
          <w:tcPr>
            <w:tcW w:w="1560" w:type="dxa"/>
            <w:vAlign w:val="center"/>
          </w:tcPr>
          <w:p w:rsidR="002E2724" w:rsidRPr="009D7A93" w:rsidRDefault="002E2724" w:rsidP="00665216">
            <w:pPr>
              <w:jc w:val="center"/>
              <w:rPr>
                <w:szCs w:val="28"/>
              </w:rPr>
            </w:pPr>
            <w:r w:rsidRPr="009D7A93">
              <w:rPr>
                <w:szCs w:val="28"/>
              </w:rPr>
              <w:lastRenderedPageBreak/>
              <w:t>км</w:t>
            </w:r>
          </w:p>
        </w:tc>
        <w:tc>
          <w:tcPr>
            <w:tcW w:w="1417" w:type="dxa"/>
          </w:tcPr>
          <w:p w:rsidR="002E2724" w:rsidRPr="003C75F8" w:rsidRDefault="002E2724" w:rsidP="00665216">
            <w:pPr>
              <w:rPr>
                <w:rFonts w:cs="Times New Roman"/>
                <w:szCs w:val="28"/>
              </w:rPr>
            </w:pPr>
            <w:r>
              <w:rPr>
                <w:rFonts w:cs="Times New Roman"/>
                <w:szCs w:val="28"/>
              </w:rPr>
              <w:t xml:space="preserve">Увеличение </w:t>
            </w:r>
            <w:r>
              <w:rPr>
                <w:rFonts w:cs="Times New Roman"/>
                <w:szCs w:val="28"/>
              </w:rPr>
              <w:lastRenderedPageBreak/>
              <w:t>значения</w:t>
            </w:r>
          </w:p>
        </w:tc>
        <w:tc>
          <w:tcPr>
            <w:tcW w:w="2268" w:type="dxa"/>
          </w:tcPr>
          <w:p w:rsidR="002E2724" w:rsidRPr="003C75F8" w:rsidRDefault="002E2724" w:rsidP="002E2724">
            <w:pPr>
              <w:jc w:val="center"/>
              <w:rPr>
                <w:rFonts w:cs="Times New Roman"/>
                <w:szCs w:val="28"/>
              </w:rPr>
            </w:pPr>
            <w:r>
              <w:rPr>
                <w:rFonts w:cs="Times New Roman"/>
                <w:szCs w:val="28"/>
              </w:rPr>
              <w:lastRenderedPageBreak/>
              <w:t xml:space="preserve">Суммарное значение по </w:t>
            </w:r>
            <w:r>
              <w:rPr>
                <w:rFonts w:cs="Times New Roman"/>
                <w:szCs w:val="28"/>
              </w:rPr>
              <w:lastRenderedPageBreak/>
              <w:t>протяженности построенных сетей водоотведения</w:t>
            </w:r>
          </w:p>
        </w:tc>
        <w:tc>
          <w:tcPr>
            <w:tcW w:w="2005" w:type="dxa"/>
          </w:tcPr>
          <w:p w:rsidR="002E2724" w:rsidRPr="003C75F8" w:rsidRDefault="002E2724" w:rsidP="00665216">
            <w:pPr>
              <w:jc w:val="center"/>
              <w:rPr>
                <w:rFonts w:cs="Times New Roman"/>
                <w:szCs w:val="28"/>
              </w:rPr>
            </w:pPr>
            <w:r>
              <w:rPr>
                <w:rFonts w:cs="Times New Roman"/>
                <w:szCs w:val="28"/>
              </w:rPr>
              <w:lastRenderedPageBreak/>
              <w:t xml:space="preserve">Данные управления </w:t>
            </w:r>
            <w:r>
              <w:rPr>
                <w:rFonts w:cs="Times New Roman"/>
                <w:szCs w:val="28"/>
              </w:rPr>
              <w:lastRenderedPageBreak/>
              <w:t>ЖКХ, ООС, транспорта, связи и дорожного хозяйства</w:t>
            </w:r>
          </w:p>
        </w:tc>
        <w:tc>
          <w:tcPr>
            <w:tcW w:w="1964" w:type="dxa"/>
          </w:tcPr>
          <w:p w:rsidR="002E2724" w:rsidRPr="003C75F8" w:rsidRDefault="002E2724" w:rsidP="00665216">
            <w:pPr>
              <w:jc w:val="center"/>
              <w:rPr>
                <w:rFonts w:cs="Times New Roman"/>
                <w:szCs w:val="28"/>
              </w:rPr>
            </w:pPr>
            <w:r>
              <w:rPr>
                <w:rFonts w:cs="Times New Roman"/>
                <w:szCs w:val="28"/>
              </w:rPr>
              <w:lastRenderedPageBreak/>
              <w:t xml:space="preserve">Управление ЖКХ, ООС, </w:t>
            </w:r>
            <w:r>
              <w:rPr>
                <w:rFonts w:cs="Times New Roman"/>
                <w:szCs w:val="28"/>
              </w:rPr>
              <w:lastRenderedPageBreak/>
              <w:t>транспорта, связи и дорожного хозяйства</w:t>
            </w:r>
          </w:p>
        </w:tc>
        <w:tc>
          <w:tcPr>
            <w:tcW w:w="1985" w:type="dxa"/>
          </w:tcPr>
          <w:p w:rsidR="002E2724" w:rsidRPr="003C75F8" w:rsidRDefault="002E2724" w:rsidP="00665216">
            <w:pPr>
              <w:jc w:val="center"/>
              <w:rPr>
                <w:rFonts w:cs="Times New Roman"/>
                <w:szCs w:val="28"/>
              </w:rPr>
            </w:pPr>
            <w:r>
              <w:rPr>
                <w:rFonts w:cs="Times New Roman"/>
                <w:szCs w:val="28"/>
              </w:rPr>
              <w:lastRenderedPageBreak/>
              <w:t xml:space="preserve">Ежеквартально, не позднее </w:t>
            </w:r>
            <w:r>
              <w:rPr>
                <w:rFonts w:cs="Times New Roman"/>
                <w:szCs w:val="28"/>
              </w:rPr>
              <w:lastRenderedPageBreak/>
              <w:t>10 числа, следующего за отчетным кварталом</w:t>
            </w:r>
          </w:p>
        </w:tc>
      </w:tr>
      <w:tr w:rsidR="00491E79" w:rsidRPr="003C75F8" w:rsidTr="00DE74DF">
        <w:tc>
          <w:tcPr>
            <w:tcW w:w="706" w:type="dxa"/>
          </w:tcPr>
          <w:p w:rsidR="00491E79" w:rsidRPr="003C75F8" w:rsidRDefault="00491E79" w:rsidP="005D2830">
            <w:pPr>
              <w:jc w:val="center"/>
              <w:rPr>
                <w:rFonts w:cs="Times New Roman"/>
                <w:szCs w:val="28"/>
              </w:rPr>
            </w:pPr>
            <w:r>
              <w:rPr>
                <w:rFonts w:cs="Times New Roman"/>
                <w:szCs w:val="28"/>
              </w:rPr>
              <w:lastRenderedPageBreak/>
              <w:t>2</w:t>
            </w:r>
          </w:p>
        </w:tc>
        <w:tc>
          <w:tcPr>
            <w:tcW w:w="13895" w:type="dxa"/>
            <w:gridSpan w:val="7"/>
          </w:tcPr>
          <w:p w:rsidR="00491E79" w:rsidRPr="003C75F8" w:rsidRDefault="00491E79" w:rsidP="005D2830">
            <w:pPr>
              <w:rPr>
                <w:rFonts w:cs="Times New Roman"/>
                <w:szCs w:val="28"/>
              </w:rPr>
            </w:pPr>
            <w:r w:rsidRPr="003C75F8">
              <w:rPr>
                <w:rFonts w:cs="Times New Roman"/>
                <w:szCs w:val="28"/>
              </w:rPr>
              <w:t xml:space="preserve">Целевые показатели </w:t>
            </w:r>
            <w:r>
              <w:rPr>
                <w:rFonts w:cs="Times New Roman"/>
                <w:szCs w:val="28"/>
              </w:rPr>
              <w:t>под</w:t>
            </w:r>
            <w:r w:rsidRPr="003C75F8">
              <w:rPr>
                <w:rFonts w:cs="Times New Roman"/>
                <w:szCs w:val="28"/>
              </w:rPr>
              <w:t>программы</w:t>
            </w:r>
            <w:r>
              <w:rPr>
                <w:rFonts w:cs="Times New Roman"/>
                <w:szCs w:val="28"/>
              </w:rPr>
              <w:t xml:space="preserve"> № 2</w:t>
            </w:r>
          </w:p>
        </w:tc>
      </w:tr>
      <w:tr w:rsidR="00491E79" w:rsidRPr="003C75F8" w:rsidTr="00680880">
        <w:tc>
          <w:tcPr>
            <w:tcW w:w="706" w:type="dxa"/>
          </w:tcPr>
          <w:p w:rsidR="00491E79" w:rsidRPr="00A74297" w:rsidRDefault="00491E79" w:rsidP="006A24B4">
            <w:pPr>
              <w:jc w:val="center"/>
              <w:rPr>
                <w:rFonts w:cs="Times New Roman"/>
                <w:szCs w:val="28"/>
              </w:rPr>
            </w:pPr>
            <w:r>
              <w:rPr>
                <w:rFonts w:cs="Times New Roman"/>
                <w:szCs w:val="28"/>
              </w:rPr>
              <w:t>2.1</w:t>
            </w:r>
          </w:p>
        </w:tc>
        <w:tc>
          <w:tcPr>
            <w:tcW w:w="2696" w:type="dxa"/>
          </w:tcPr>
          <w:p w:rsidR="00491E79" w:rsidRPr="009D7A93" w:rsidRDefault="00491E79" w:rsidP="005D2830">
            <w:pPr>
              <w:rPr>
                <w:szCs w:val="28"/>
              </w:rPr>
            </w:pPr>
            <w:r w:rsidRPr="009D7A93">
              <w:rPr>
                <w:szCs w:val="28"/>
              </w:rPr>
              <w:t>Количество семей</w:t>
            </w:r>
            <w:r>
              <w:rPr>
                <w:szCs w:val="28"/>
              </w:rPr>
              <w:t>, решивших</w:t>
            </w:r>
            <w:r w:rsidRPr="009D7A93">
              <w:rPr>
                <w:szCs w:val="28"/>
              </w:rPr>
              <w:t xml:space="preserve"> жилищн</w:t>
            </w:r>
            <w:r>
              <w:rPr>
                <w:szCs w:val="28"/>
              </w:rPr>
              <w:t>ую проблему</w:t>
            </w:r>
            <w:r w:rsidRPr="009D7A93">
              <w:rPr>
                <w:szCs w:val="28"/>
              </w:rPr>
              <w:t xml:space="preserve"> </w:t>
            </w:r>
            <w:r>
              <w:rPr>
                <w:szCs w:val="28"/>
              </w:rPr>
              <w:t>при помощи</w:t>
            </w:r>
            <w:r w:rsidRPr="009D7A93">
              <w:rPr>
                <w:szCs w:val="28"/>
              </w:rPr>
              <w:t xml:space="preserve"> заключения договора социального найма</w:t>
            </w:r>
          </w:p>
        </w:tc>
        <w:tc>
          <w:tcPr>
            <w:tcW w:w="1560" w:type="dxa"/>
            <w:vAlign w:val="center"/>
          </w:tcPr>
          <w:p w:rsidR="00491E79" w:rsidRPr="009D7A93" w:rsidRDefault="00491E79" w:rsidP="006A24B4">
            <w:pPr>
              <w:jc w:val="center"/>
              <w:rPr>
                <w:szCs w:val="28"/>
              </w:rPr>
            </w:pPr>
            <w:r w:rsidRPr="009D7A93">
              <w:rPr>
                <w:szCs w:val="28"/>
              </w:rPr>
              <w:t>шт.</w:t>
            </w:r>
          </w:p>
        </w:tc>
        <w:tc>
          <w:tcPr>
            <w:tcW w:w="1417" w:type="dxa"/>
          </w:tcPr>
          <w:p w:rsidR="00491E79" w:rsidRDefault="00491E79">
            <w:r w:rsidRPr="006D6C9F">
              <w:rPr>
                <w:rFonts w:cs="Times New Roman"/>
                <w:szCs w:val="28"/>
              </w:rPr>
              <w:t>Увеличение значения</w:t>
            </w:r>
          </w:p>
        </w:tc>
        <w:tc>
          <w:tcPr>
            <w:tcW w:w="2268" w:type="dxa"/>
          </w:tcPr>
          <w:p w:rsidR="00491E79" w:rsidRDefault="00491E79" w:rsidP="00491E79">
            <w:pPr>
              <w:jc w:val="center"/>
            </w:pPr>
            <w:r w:rsidRPr="005A7797">
              <w:rPr>
                <w:rFonts w:cs="Times New Roman"/>
                <w:szCs w:val="28"/>
              </w:rPr>
              <w:t>Суммарное значение по</w:t>
            </w:r>
            <w:r>
              <w:rPr>
                <w:rFonts w:cs="Times New Roman"/>
                <w:szCs w:val="28"/>
              </w:rPr>
              <w:t xml:space="preserve"> количеству семей, заключивших договора социального найма</w:t>
            </w:r>
          </w:p>
        </w:tc>
        <w:tc>
          <w:tcPr>
            <w:tcW w:w="2005" w:type="dxa"/>
          </w:tcPr>
          <w:p w:rsidR="00491E79" w:rsidRPr="003C75F8" w:rsidRDefault="00491E79" w:rsidP="00491E79">
            <w:pPr>
              <w:jc w:val="center"/>
              <w:rPr>
                <w:rFonts w:cs="Times New Roman"/>
                <w:szCs w:val="28"/>
              </w:rPr>
            </w:pPr>
            <w:r>
              <w:rPr>
                <w:rFonts w:cs="Times New Roman"/>
                <w:szCs w:val="28"/>
              </w:rPr>
              <w:t>Данные управления ЖКХ, ООС, транспорта, связи и дорожного хозяйства</w:t>
            </w:r>
          </w:p>
        </w:tc>
        <w:tc>
          <w:tcPr>
            <w:tcW w:w="1964" w:type="dxa"/>
          </w:tcPr>
          <w:p w:rsidR="00491E79" w:rsidRPr="003C75F8" w:rsidRDefault="00491E79" w:rsidP="00D21BA1">
            <w:pPr>
              <w:jc w:val="center"/>
              <w:rPr>
                <w:rFonts w:cs="Times New Roman"/>
                <w:szCs w:val="28"/>
              </w:rPr>
            </w:pPr>
            <w:r>
              <w:rPr>
                <w:rFonts w:cs="Times New Roman"/>
                <w:szCs w:val="28"/>
              </w:rPr>
              <w:t>Управление ЖКХ, ООС, транспорта, связи и дорожного хозяйства</w:t>
            </w:r>
          </w:p>
        </w:tc>
        <w:tc>
          <w:tcPr>
            <w:tcW w:w="1985" w:type="dxa"/>
          </w:tcPr>
          <w:p w:rsidR="00491E79" w:rsidRDefault="00491E79">
            <w:r w:rsidRPr="001B77C9">
              <w:rPr>
                <w:rFonts w:cs="Times New Roman"/>
                <w:szCs w:val="28"/>
              </w:rPr>
              <w:t>Ежеквартально, не позднее 10 числа, следующего за отчетным кварталом</w:t>
            </w:r>
          </w:p>
        </w:tc>
      </w:tr>
      <w:tr w:rsidR="00491E79" w:rsidRPr="003C75F8" w:rsidTr="00680880">
        <w:tc>
          <w:tcPr>
            <w:tcW w:w="706" w:type="dxa"/>
          </w:tcPr>
          <w:p w:rsidR="00491E79" w:rsidRDefault="002E2724" w:rsidP="006A24B4">
            <w:pPr>
              <w:jc w:val="center"/>
              <w:rPr>
                <w:rFonts w:cs="Times New Roman"/>
                <w:szCs w:val="28"/>
              </w:rPr>
            </w:pPr>
            <w:r>
              <w:rPr>
                <w:rFonts w:cs="Times New Roman"/>
                <w:szCs w:val="28"/>
              </w:rPr>
              <w:t>2</w:t>
            </w:r>
            <w:r w:rsidR="00491E79">
              <w:rPr>
                <w:rFonts w:cs="Times New Roman"/>
                <w:szCs w:val="28"/>
              </w:rPr>
              <w:t>.2</w:t>
            </w:r>
          </w:p>
        </w:tc>
        <w:tc>
          <w:tcPr>
            <w:tcW w:w="2696" w:type="dxa"/>
          </w:tcPr>
          <w:p w:rsidR="00491E79" w:rsidRPr="009D7A93" w:rsidRDefault="009432DD" w:rsidP="00D21BA1">
            <w:pPr>
              <w:rPr>
                <w:szCs w:val="28"/>
              </w:rPr>
            </w:pPr>
            <w:r>
              <w:rPr>
                <w:rFonts w:cs="Times New Roman"/>
                <w:szCs w:val="28"/>
              </w:rPr>
              <w:t>Количество предоставленных социальных выплат молодым семьям на приобретение (строительство) жилья</w:t>
            </w:r>
          </w:p>
        </w:tc>
        <w:tc>
          <w:tcPr>
            <w:tcW w:w="1560" w:type="dxa"/>
            <w:vAlign w:val="center"/>
          </w:tcPr>
          <w:p w:rsidR="00491E79" w:rsidRPr="009D7A93" w:rsidRDefault="00491E79" w:rsidP="00D21BA1">
            <w:pPr>
              <w:jc w:val="center"/>
              <w:rPr>
                <w:szCs w:val="28"/>
              </w:rPr>
            </w:pPr>
            <w:r>
              <w:rPr>
                <w:szCs w:val="28"/>
              </w:rPr>
              <w:t>шт.</w:t>
            </w:r>
          </w:p>
        </w:tc>
        <w:tc>
          <w:tcPr>
            <w:tcW w:w="1417" w:type="dxa"/>
          </w:tcPr>
          <w:p w:rsidR="00491E79" w:rsidRDefault="00491E79">
            <w:r w:rsidRPr="006D6C9F">
              <w:rPr>
                <w:rFonts w:cs="Times New Roman"/>
                <w:szCs w:val="28"/>
              </w:rPr>
              <w:t>Увеличение значения</w:t>
            </w:r>
          </w:p>
        </w:tc>
        <w:tc>
          <w:tcPr>
            <w:tcW w:w="2268" w:type="dxa"/>
          </w:tcPr>
          <w:p w:rsidR="00491E79" w:rsidRDefault="00491E79" w:rsidP="00491E79">
            <w:pPr>
              <w:jc w:val="center"/>
            </w:pPr>
            <w:r w:rsidRPr="005A7797">
              <w:rPr>
                <w:rFonts w:cs="Times New Roman"/>
                <w:szCs w:val="28"/>
              </w:rPr>
              <w:t>Суммарное значение по</w:t>
            </w:r>
            <w:r>
              <w:rPr>
                <w:rFonts w:cs="Times New Roman"/>
                <w:szCs w:val="28"/>
              </w:rPr>
              <w:t xml:space="preserve"> количеству семей, обеспеченных жильем</w:t>
            </w:r>
          </w:p>
        </w:tc>
        <w:tc>
          <w:tcPr>
            <w:tcW w:w="2005" w:type="dxa"/>
          </w:tcPr>
          <w:p w:rsidR="00491E79" w:rsidRPr="003C75F8" w:rsidRDefault="00491E79" w:rsidP="00491E79">
            <w:pPr>
              <w:jc w:val="center"/>
              <w:rPr>
                <w:rFonts w:cs="Times New Roman"/>
                <w:szCs w:val="28"/>
              </w:rPr>
            </w:pPr>
            <w:r>
              <w:rPr>
                <w:rFonts w:cs="Times New Roman"/>
                <w:szCs w:val="28"/>
              </w:rPr>
              <w:t>Данные управления ЖКХ, ООС, транспорта, связи и дорожного хозяйства</w:t>
            </w:r>
          </w:p>
        </w:tc>
        <w:tc>
          <w:tcPr>
            <w:tcW w:w="1964" w:type="dxa"/>
          </w:tcPr>
          <w:p w:rsidR="00491E79" w:rsidRPr="003C75F8" w:rsidRDefault="00491E79" w:rsidP="00D21BA1">
            <w:pPr>
              <w:jc w:val="center"/>
              <w:rPr>
                <w:rFonts w:cs="Times New Roman"/>
                <w:szCs w:val="28"/>
              </w:rPr>
            </w:pPr>
            <w:r>
              <w:rPr>
                <w:rFonts w:cs="Times New Roman"/>
                <w:szCs w:val="28"/>
              </w:rPr>
              <w:t>Управление ЖКХ, ООС, транспорта, связи и дорожного хозяйства</w:t>
            </w:r>
          </w:p>
        </w:tc>
        <w:tc>
          <w:tcPr>
            <w:tcW w:w="1985" w:type="dxa"/>
          </w:tcPr>
          <w:p w:rsidR="00491E79" w:rsidRDefault="00491E79">
            <w:r w:rsidRPr="001B77C9">
              <w:rPr>
                <w:rFonts w:cs="Times New Roman"/>
                <w:szCs w:val="28"/>
              </w:rPr>
              <w:t>Ежеквартально, не позднее 10 числа, следующего за отчетным кварталом</w:t>
            </w:r>
          </w:p>
        </w:tc>
      </w:tr>
      <w:tr w:rsidR="00491E79" w:rsidRPr="003C75F8" w:rsidTr="00DE74DF">
        <w:tc>
          <w:tcPr>
            <w:tcW w:w="14601" w:type="dxa"/>
            <w:gridSpan w:val="8"/>
          </w:tcPr>
          <w:p w:rsidR="00491E79" w:rsidRPr="003C75F8" w:rsidRDefault="00491E79" w:rsidP="00434175">
            <w:pPr>
              <w:pStyle w:val="ConsPlusNormal0"/>
              <w:rPr>
                <w:szCs w:val="28"/>
              </w:rPr>
            </w:pPr>
            <w:r w:rsidRPr="003C75F8">
              <w:rPr>
                <w:szCs w:val="28"/>
              </w:rPr>
              <w:t>--------------------------------</w:t>
            </w:r>
          </w:p>
          <w:p w:rsidR="00491E79" w:rsidRPr="003C75F8" w:rsidRDefault="00491E79" w:rsidP="00434175">
            <w:pPr>
              <w:rPr>
                <w:rFonts w:cs="Times New Roman"/>
                <w:szCs w:val="28"/>
              </w:rPr>
            </w:pPr>
            <w:r w:rsidRPr="006341E7">
              <w:rPr>
                <w:rFonts w:cs="Times New Roman"/>
                <w:sz w:val="24"/>
                <w:szCs w:val="24"/>
              </w:rPr>
              <w:t>&lt;1</w:t>
            </w:r>
            <w:proofErr w:type="gramStart"/>
            <w:r w:rsidRPr="006341E7">
              <w:rPr>
                <w:rFonts w:cs="Times New Roman"/>
                <w:sz w:val="24"/>
                <w:szCs w:val="24"/>
              </w:rPr>
              <w:t>&gt; У</w:t>
            </w:r>
            <w:proofErr w:type="gramEnd"/>
            <w:r w:rsidRPr="006341E7">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225687" w:rsidRDefault="00225687" w:rsidP="00FA1A72">
      <w:pPr>
        <w:jc w:val="both"/>
        <w:rPr>
          <w:rFonts w:cs="Times New Roman"/>
          <w:szCs w:val="28"/>
        </w:rPr>
      </w:pPr>
    </w:p>
    <w:p w:rsidR="009E0926" w:rsidRDefault="009E0926" w:rsidP="00B30DEE">
      <w:pPr>
        <w:pStyle w:val="ConsPlusTitle"/>
        <w:jc w:val="center"/>
        <w:outlineLvl w:val="1"/>
        <w:rPr>
          <w:rFonts w:ascii="Times New Roman" w:hAnsi="Times New Roman" w:cs="Times New Roman"/>
          <w:sz w:val="28"/>
          <w:szCs w:val="28"/>
        </w:rPr>
      </w:pPr>
    </w:p>
    <w:p w:rsidR="003E0433" w:rsidRDefault="003E0433" w:rsidP="00CC0414">
      <w:pPr>
        <w:ind w:firstLine="709"/>
        <w:rPr>
          <w:rFonts w:cs="Times New Roman"/>
          <w:sz w:val="24"/>
          <w:szCs w:val="24"/>
        </w:rPr>
      </w:pPr>
    </w:p>
    <w:p w:rsidR="00CC0414" w:rsidRDefault="00CC0414" w:rsidP="00CC0414">
      <w:pPr>
        <w:ind w:firstLine="709"/>
        <w:rPr>
          <w:rFonts w:cs="Times New Roman"/>
          <w:sz w:val="24"/>
          <w:szCs w:val="24"/>
        </w:rPr>
      </w:pPr>
    </w:p>
    <w:p w:rsidR="00CC0414" w:rsidRDefault="00CC0414" w:rsidP="00EF6F81">
      <w:pPr>
        <w:jc w:val="center"/>
        <w:rPr>
          <w:rFonts w:cs="Times New Roman"/>
          <w:szCs w:val="28"/>
        </w:rPr>
        <w:sectPr w:rsidR="00CC0414" w:rsidSect="00167C70">
          <w:pgSz w:w="16838" w:h="11906" w:orient="landscape"/>
          <w:pgMar w:top="1701" w:right="1134" w:bottom="567" w:left="1134" w:header="709" w:footer="709" w:gutter="0"/>
          <w:cols w:space="708"/>
          <w:titlePg/>
          <w:docGrid w:linePitch="381"/>
        </w:sectPr>
      </w:pPr>
    </w:p>
    <w:p w:rsidR="00484E94" w:rsidRPr="00484E94" w:rsidRDefault="00484E94" w:rsidP="001C2DEB">
      <w:pPr>
        <w:pStyle w:val="ConsPlusTitle"/>
        <w:numPr>
          <w:ilvl w:val="0"/>
          <w:numId w:val="40"/>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1"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 xml:space="preserve">район от </w:t>
      </w:r>
      <w:r w:rsidR="00465E45" w:rsidRPr="00465E45">
        <w:t xml:space="preserve">                         13 июля 2021 года</w:t>
      </w:r>
      <w:r w:rsidRPr="00465E45">
        <w:t xml:space="preserve"> № </w:t>
      </w:r>
      <w:r w:rsidR="00465E45" w:rsidRPr="00465E45">
        <w:t xml:space="preserve">979 </w:t>
      </w:r>
      <w:r w:rsidRPr="00465E45">
        <w:t>«</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1C2DEB">
      <w:pPr>
        <w:pStyle w:val="ConsPlusTitle"/>
        <w:numPr>
          <w:ilvl w:val="0"/>
          <w:numId w:val="40"/>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12"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13"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CB7688">
      <w:pPr>
        <w:jc w:val="both"/>
        <w:rPr>
          <w:b/>
        </w:rPr>
      </w:pPr>
      <w:r>
        <w:rPr>
          <w:rFonts w:cs="Times New Roman"/>
          <w:szCs w:val="28"/>
        </w:rPr>
        <w:t xml:space="preserve">Темрюкский район                                                                                 </w:t>
      </w:r>
      <w:r w:rsidR="00CB7688">
        <w:rPr>
          <w:rFonts w:cs="Times New Roman"/>
          <w:szCs w:val="28"/>
        </w:rPr>
        <w:t xml:space="preserve">С.И. </w:t>
      </w:r>
      <w:proofErr w:type="spellStart"/>
      <w:r w:rsidR="00CB7688">
        <w:rPr>
          <w:rFonts w:cs="Times New Roman"/>
          <w:szCs w:val="28"/>
        </w:rPr>
        <w:t>Лулудов</w:t>
      </w:r>
      <w:proofErr w:type="spellEnd"/>
    </w:p>
    <w:sectPr w:rsidR="0081373F" w:rsidSect="00CB7688">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81" w:rsidRDefault="00A76B81" w:rsidP="00EF6F81">
      <w:r>
        <w:separator/>
      </w:r>
    </w:p>
  </w:endnote>
  <w:endnote w:type="continuationSeparator" w:id="0">
    <w:p w:rsidR="00A76B81" w:rsidRDefault="00A76B81"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81" w:rsidRDefault="00A76B81" w:rsidP="00EF6F81">
      <w:r>
        <w:separator/>
      </w:r>
    </w:p>
  </w:footnote>
  <w:footnote w:type="continuationSeparator" w:id="0">
    <w:p w:rsidR="00A76B81" w:rsidRDefault="00A76B81"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A1" w:rsidRDefault="00D21BA1" w:rsidP="00B20B96">
    <w:pPr>
      <w:pStyle w:val="a5"/>
      <w:tabs>
        <w:tab w:val="clear" w:pos="4677"/>
        <w:tab w:val="clear" w:pos="9355"/>
        <w:tab w:val="left" w:pos="53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A1" w:rsidRDefault="00D21BA1">
    <w:pPr>
      <w:pStyle w:val="a5"/>
      <w:jc w:val="center"/>
    </w:pPr>
  </w:p>
  <w:p w:rsidR="00D21BA1" w:rsidRDefault="00D21BA1">
    <w:pPr>
      <w:pStyle w:val="a5"/>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D21BA1" w:rsidRPr="00153625" w:rsidRDefault="00D21BA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B64D9" w:rsidRPr="008B64D9">
                                <w:rPr>
                                  <w:rFonts w:eastAsiaTheme="majorEastAsia" w:cs="Times New Roman"/>
                                  <w:noProof/>
                                  <w:szCs w:val="28"/>
                                </w:rPr>
                                <w:t>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D21BA1" w:rsidRPr="00153625" w:rsidRDefault="00D21BA1">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B64D9" w:rsidRPr="008B64D9">
                          <w:rPr>
                            <w:rFonts w:eastAsiaTheme="majorEastAsia" w:cs="Times New Roman"/>
                            <w:noProof/>
                            <w:szCs w:val="28"/>
                          </w:rPr>
                          <w:t>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539D2"/>
    <w:multiLevelType w:val="hybridMultilevel"/>
    <w:tmpl w:val="A866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9684B"/>
    <w:multiLevelType w:val="hybridMultilevel"/>
    <w:tmpl w:val="8786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F3A6F"/>
    <w:multiLevelType w:val="hybridMultilevel"/>
    <w:tmpl w:val="4F2CB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C3B60"/>
    <w:multiLevelType w:val="hybridMultilevel"/>
    <w:tmpl w:val="DA50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9168D"/>
    <w:multiLevelType w:val="hybridMultilevel"/>
    <w:tmpl w:val="1E0A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2"/>
  </w:num>
  <w:num w:numId="3">
    <w:abstractNumId w:val="40"/>
  </w:num>
  <w:num w:numId="4">
    <w:abstractNumId w:val="41"/>
  </w:num>
  <w:num w:numId="5">
    <w:abstractNumId w:val="25"/>
  </w:num>
  <w:num w:numId="6">
    <w:abstractNumId w:val="35"/>
  </w:num>
  <w:num w:numId="7">
    <w:abstractNumId w:val="13"/>
  </w:num>
  <w:num w:numId="8">
    <w:abstractNumId w:val="26"/>
  </w:num>
  <w:num w:numId="9">
    <w:abstractNumId w:val="16"/>
  </w:num>
  <w:num w:numId="10">
    <w:abstractNumId w:val="29"/>
  </w:num>
  <w:num w:numId="11">
    <w:abstractNumId w:val="18"/>
  </w:num>
  <w:num w:numId="12">
    <w:abstractNumId w:val="27"/>
  </w:num>
  <w:num w:numId="13">
    <w:abstractNumId w:val="23"/>
  </w:num>
  <w:num w:numId="14">
    <w:abstractNumId w:val="42"/>
  </w:num>
  <w:num w:numId="15">
    <w:abstractNumId w:val="38"/>
  </w:num>
  <w:num w:numId="16">
    <w:abstractNumId w:val="37"/>
  </w:num>
  <w:num w:numId="17">
    <w:abstractNumId w:val="24"/>
  </w:num>
  <w:num w:numId="18">
    <w:abstractNumId w:val="1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19"/>
  </w:num>
  <w:num w:numId="27">
    <w:abstractNumId w:val="6"/>
  </w:num>
  <w:num w:numId="28">
    <w:abstractNumId w:val="28"/>
  </w:num>
  <w:num w:numId="29">
    <w:abstractNumId w:val="33"/>
  </w:num>
  <w:num w:numId="30">
    <w:abstractNumId w:val="39"/>
  </w:num>
  <w:num w:numId="31">
    <w:abstractNumId w:val="21"/>
  </w:num>
  <w:num w:numId="32">
    <w:abstractNumId w:val="11"/>
  </w:num>
  <w:num w:numId="33">
    <w:abstractNumId w:val="20"/>
  </w:num>
  <w:num w:numId="34">
    <w:abstractNumId w:val="2"/>
  </w:num>
  <w:num w:numId="35">
    <w:abstractNumId w:val="15"/>
  </w:num>
  <w:num w:numId="36">
    <w:abstractNumId w:val="17"/>
  </w:num>
  <w:num w:numId="37">
    <w:abstractNumId w:val="36"/>
  </w:num>
  <w:num w:numId="38">
    <w:abstractNumId w:val="4"/>
  </w:num>
  <w:num w:numId="39">
    <w:abstractNumId w:val="14"/>
  </w:num>
  <w:num w:numId="40">
    <w:abstractNumId w:val="1"/>
  </w:num>
  <w:num w:numId="41">
    <w:abstractNumId w:val="7"/>
  </w:num>
  <w:num w:numId="42">
    <w:abstractNumId w:val="9"/>
  </w:num>
  <w:num w:numId="43">
    <w:abstractNumId w:val="8"/>
  </w:num>
  <w:num w:numId="44">
    <w:abstractNumId w:val="22"/>
  </w:num>
  <w:num w:numId="45">
    <w:abstractNumId w:val="5"/>
  </w:num>
  <w:num w:numId="46">
    <w:abstractNumId w:val="3"/>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4796"/>
    <w:rsid w:val="00010261"/>
    <w:rsid w:val="00017FA2"/>
    <w:rsid w:val="00023F4D"/>
    <w:rsid w:val="00031DF9"/>
    <w:rsid w:val="000348BC"/>
    <w:rsid w:val="0003562F"/>
    <w:rsid w:val="00036BA0"/>
    <w:rsid w:val="00046F33"/>
    <w:rsid w:val="000520B4"/>
    <w:rsid w:val="0005300F"/>
    <w:rsid w:val="0005555B"/>
    <w:rsid w:val="000669A4"/>
    <w:rsid w:val="00067C9E"/>
    <w:rsid w:val="00073545"/>
    <w:rsid w:val="00084E42"/>
    <w:rsid w:val="00086704"/>
    <w:rsid w:val="000A5167"/>
    <w:rsid w:val="000B4AE6"/>
    <w:rsid w:val="000C1918"/>
    <w:rsid w:val="000C3FBF"/>
    <w:rsid w:val="000D1B88"/>
    <w:rsid w:val="000D42BE"/>
    <w:rsid w:val="000D5144"/>
    <w:rsid w:val="000E5F26"/>
    <w:rsid w:val="000F3C67"/>
    <w:rsid w:val="000F5130"/>
    <w:rsid w:val="000F598B"/>
    <w:rsid w:val="000F5E70"/>
    <w:rsid w:val="000F72CE"/>
    <w:rsid w:val="000F7C02"/>
    <w:rsid w:val="00103E05"/>
    <w:rsid w:val="001111E6"/>
    <w:rsid w:val="001143BB"/>
    <w:rsid w:val="001157F7"/>
    <w:rsid w:val="00115920"/>
    <w:rsid w:val="00130C48"/>
    <w:rsid w:val="001332FA"/>
    <w:rsid w:val="00133DC0"/>
    <w:rsid w:val="00133ECA"/>
    <w:rsid w:val="001403D0"/>
    <w:rsid w:val="00143C57"/>
    <w:rsid w:val="00145E87"/>
    <w:rsid w:val="0015265A"/>
    <w:rsid w:val="00153625"/>
    <w:rsid w:val="0015372F"/>
    <w:rsid w:val="00154016"/>
    <w:rsid w:val="00162358"/>
    <w:rsid w:val="001658ED"/>
    <w:rsid w:val="00167C70"/>
    <w:rsid w:val="00167ED4"/>
    <w:rsid w:val="00172D6C"/>
    <w:rsid w:val="00173D9E"/>
    <w:rsid w:val="00176619"/>
    <w:rsid w:val="001813B1"/>
    <w:rsid w:val="00185966"/>
    <w:rsid w:val="0019577F"/>
    <w:rsid w:val="001A1BB4"/>
    <w:rsid w:val="001B7870"/>
    <w:rsid w:val="001B7AD5"/>
    <w:rsid w:val="001C2DEB"/>
    <w:rsid w:val="001D080B"/>
    <w:rsid w:val="001D1214"/>
    <w:rsid w:val="001D4E9D"/>
    <w:rsid w:val="001D7910"/>
    <w:rsid w:val="001E468C"/>
    <w:rsid w:val="001E7209"/>
    <w:rsid w:val="001F5CA2"/>
    <w:rsid w:val="001F7787"/>
    <w:rsid w:val="0020737A"/>
    <w:rsid w:val="00214AAC"/>
    <w:rsid w:val="00216964"/>
    <w:rsid w:val="00216FE4"/>
    <w:rsid w:val="00217311"/>
    <w:rsid w:val="00223300"/>
    <w:rsid w:val="00224960"/>
    <w:rsid w:val="00225134"/>
    <w:rsid w:val="00225687"/>
    <w:rsid w:val="00226953"/>
    <w:rsid w:val="00226E2F"/>
    <w:rsid w:val="0023010F"/>
    <w:rsid w:val="00230B23"/>
    <w:rsid w:val="00234771"/>
    <w:rsid w:val="00244C9F"/>
    <w:rsid w:val="00251B76"/>
    <w:rsid w:val="00257806"/>
    <w:rsid w:val="0026226A"/>
    <w:rsid w:val="00264B7B"/>
    <w:rsid w:val="0027081A"/>
    <w:rsid w:val="002716B2"/>
    <w:rsid w:val="00273C36"/>
    <w:rsid w:val="002742FE"/>
    <w:rsid w:val="002743DB"/>
    <w:rsid w:val="00275868"/>
    <w:rsid w:val="00277CB3"/>
    <w:rsid w:val="00284AEB"/>
    <w:rsid w:val="00292C9E"/>
    <w:rsid w:val="002937AE"/>
    <w:rsid w:val="00295EB1"/>
    <w:rsid w:val="002A1837"/>
    <w:rsid w:val="002A39F5"/>
    <w:rsid w:val="002A7838"/>
    <w:rsid w:val="002B24B8"/>
    <w:rsid w:val="002B34B6"/>
    <w:rsid w:val="002C031E"/>
    <w:rsid w:val="002C7291"/>
    <w:rsid w:val="002D1329"/>
    <w:rsid w:val="002D2249"/>
    <w:rsid w:val="002D6BB0"/>
    <w:rsid w:val="002E2724"/>
    <w:rsid w:val="002E291E"/>
    <w:rsid w:val="002E5323"/>
    <w:rsid w:val="002E62B4"/>
    <w:rsid w:val="00306055"/>
    <w:rsid w:val="00324FC7"/>
    <w:rsid w:val="00325B03"/>
    <w:rsid w:val="00326F04"/>
    <w:rsid w:val="00337501"/>
    <w:rsid w:val="00345A6E"/>
    <w:rsid w:val="00347A6F"/>
    <w:rsid w:val="003547EA"/>
    <w:rsid w:val="003559DB"/>
    <w:rsid w:val="00357F42"/>
    <w:rsid w:val="003724CA"/>
    <w:rsid w:val="00374409"/>
    <w:rsid w:val="0037448A"/>
    <w:rsid w:val="00374C60"/>
    <w:rsid w:val="00376342"/>
    <w:rsid w:val="0038326C"/>
    <w:rsid w:val="00385F3F"/>
    <w:rsid w:val="003979F5"/>
    <w:rsid w:val="003A0AD1"/>
    <w:rsid w:val="003A3ADE"/>
    <w:rsid w:val="003A5E11"/>
    <w:rsid w:val="003B019F"/>
    <w:rsid w:val="003C0D75"/>
    <w:rsid w:val="003C7953"/>
    <w:rsid w:val="003D110A"/>
    <w:rsid w:val="003D283C"/>
    <w:rsid w:val="003D359A"/>
    <w:rsid w:val="003D61CD"/>
    <w:rsid w:val="003D7675"/>
    <w:rsid w:val="003E0433"/>
    <w:rsid w:val="003E0EC0"/>
    <w:rsid w:val="003E2B65"/>
    <w:rsid w:val="003E500C"/>
    <w:rsid w:val="003E51DA"/>
    <w:rsid w:val="003E6081"/>
    <w:rsid w:val="004019AF"/>
    <w:rsid w:val="00401C77"/>
    <w:rsid w:val="004058C3"/>
    <w:rsid w:val="00405F4C"/>
    <w:rsid w:val="00413494"/>
    <w:rsid w:val="00424008"/>
    <w:rsid w:val="004258A2"/>
    <w:rsid w:val="00434175"/>
    <w:rsid w:val="004408E3"/>
    <w:rsid w:val="0044102D"/>
    <w:rsid w:val="00441A14"/>
    <w:rsid w:val="00441B89"/>
    <w:rsid w:val="00455355"/>
    <w:rsid w:val="00455F5C"/>
    <w:rsid w:val="0046097C"/>
    <w:rsid w:val="0046202F"/>
    <w:rsid w:val="00465E45"/>
    <w:rsid w:val="00467446"/>
    <w:rsid w:val="00470DA3"/>
    <w:rsid w:val="00472B1D"/>
    <w:rsid w:val="004816D5"/>
    <w:rsid w:val="00484E94"/>
    <w:rsid w:val="004852C0"/>
    <w:rsid w:val="00491923"/>
    <w:rsid w:val="00491E79"/>
    <w:rsid w:val="00494A1C"/>
    <w:rsid w:val="004A2815"/>
    <w:rsid w:val="004A51A1"/>
    <w:rsid w:val="004B2FC7"/>
    <w:rsid w:val="004B3AAC"/>
    <w:rsid w:val="004B6573"/>
    <w:rsid w:val="004C630B"/>
    <w:rsid w:val="004D3592"/>
    <w:rsid w:val="004D4038"/>
    <w:rsid w:val="004E184B"/>
    <w:rsid w:val="004E660F"/>
    <w:rsid w:val="0050378D"/>
    <w:rsid w:val="0050519C"/>
    <w:rsid w:val="00506C43"/>
    <w:rsid w:val="00510D19"/>
    <w:rsid w:val="0053507E"/>
    <w:rsid w:val="0054045D"/>
    <w:rsid w:val="0054063E"/>
    <w:rsid w:val="0055229B"/>
    <w:rsid w:val="00553CFA"/>
    <w:rsid w:val="005716FF"/>
    <w:rsid w:val="00571B61"/>
    <w:rsid w:val="00571FAC"/>
    <w:rsid w:val="005750C3"/>
    <w:rsid w:val="0058240E"/>
    <w:rsid w:val="005859AA"/>
    <w:rsid w:val="00595B9D"/>
    <w:rsid w:val="005A449E"/>
    <w:rsid w:val="005A684E"/>
    <w:rsid w:val="005B3967"/>
    <w:rsid w:val="005B5962"/>
    <w:rsid w:val="005B7233"/>
    <w:rsid w:val="005B786B"/>
    <w:rsid w:val="005C3488"/>
    <w:rsid w:val="005C4D2D"/>
    <w:rsid w:val="005C6C01"/>
    <w:rsid w:val="005E3ACA"/>
    <w:rsid w:val="005E7A49"/>
    <w:rsid w:val="005F59AA"/>
    <w:rsid w:val="005F6D45"/>
    <w:rsid w:val="005F74CC"/>
    <w:rsid w:val="005F7AB0"/>
    <w:rsid w:val="00600FF4"/>
    <w:rsid w:val="00603D3B"/>
    <w:rsid w:val="0060710A"/>
    <w:rsid w:val="00611F63"/>
    <w:rsid w:val="00614039"/>
    <w:rsid w:val="00617E6B"/>
    <w:rsid w:val="00631501"/>
    <w:rsid w:val="00631920"/>
    <w:rsid w:val="006341E7"/>
    <w:rsid w:val="00634440"/>
    <w:rsid w:val="00653139"/>
    <w:rsid w:val="00660B50"/>
    <w:rsid w:val="00662F28"/>
    <w:rsid w:val="006705A4"/>
    <w:rsid w:val="00673EDF"/>
    <w:rsid w:val="0067563A"/>
    <w:rsid w:val="00676755"/>
    <w:rsid w:val="00680880"/>
    <w:rsid w:val="00682340"/>
    <w:rsid w:val="0068329E"/>
    <w:rsid w:val="006853CA"/>
    <w:rsid w:val="006976D8"/>
    <w:rsid w:val="00697A60"/>
    <w:rsid w:val="006A24B4"/>
    <w:rsid w:val="006C4020"/>
    <w:rsid w:val="006C6075"/>
    <w:rsid w:val="006C707C"/>
    <w:rsid w:val="006D0695"/>
    <w:rsid w:val="006E70C7"/>
    <w:rsid w:val="006E7EDC"/>
    <w:rsid w:val="006F0022"/>
    <w:rsid w:val="006F3B7F"/>
    <w:rsid w:val="006F3DF6"/>
    <w:rsid w:val="006F4971"/>
    <w:rsid w:val="006F63DF"/>
    <w:rsid w:val="006F74BD"/>
    <w:rsid w:val="007009E5"/>
    <w:rsid w:val="00701169"/>
    <w:rsid w:val="007066D2"/>
    <w:rsid w:val="00707421"/>
    <w:rsid w:val="00710491"/>
    <w:rsid w:val="00734314"/>
    <w:rsid w:val="0074059C"/>
    <w:rsid w:val="00741C5B"/>
    <w:rsid w:val="00741FA6"/>
    <w:rsid w:val="00743697"/>
    <w:rsid w:val="00745D1A"/>
    <w:rsid w:val="00756022"/>
    <w:rsid w:val="00766B50"/>
    <w:rsid w:val="0077128D"/>
    <w:rsid w:val="00782AE6"/>
    <w:rsid w:val="00783D2D"/>
    <w:rsid w:val="0078526C"/>
    <w:rsid w:val="007A41C0"/>
    <w:rsid w:val="007A4F64"/>
    <w:rsid w:val="007A6F08"/>
    <w:rsid w:val="007B0CAA"/>
    <w:rsid w:val="007B4A7E"/>
    <w:rsid w:val="007B77BF"/>
    <w:rsid w:val="007C014B"/>
    <w:rsid w:val="007C0819"/>
    <w:rsid w:val="007C0D6D"/>
    <w:rsid w:val="007C1B1B"/>
    <w:rsid w:val="007D1D37"/>
    <w:rsid w:val="007E0D6B"/>
    <w:rsid w:val="007E3A7D"/>
    <w:rsid w:val="007E702A"/>
    <w:rsid w:val="007F1C06"/>
    <w:rsid w:val="007F20C1"/>
    <w:rsid w:val="007F34E4"/>
    <w:rsid w:val="00802B22"/>
    <w:rsid w:val="0080648B"/>
    <w:rsid w:val="00806B35"/>
    <w:rsid w:val="0081373F"/>
    <w:rsid w:val="00823D33"/>
    <w:rsid w:val="00824605"/>
    <w:rsid w:val="00826780"/>
    <w:rsid w:val="00827AAA"/>
    <w:rsid w:val="00831B7E"/>
    <w:rsid w:val="0084599C"/>
    <w:rsid w:val="00845C4E"/>
    <w:rsid w:val="00846A87"/>
    <w:rsid w:val="00867D43"/>
    <w:rsid w:val="00876805"/>
    <w:rsid w:val="00883BAB"/>
    <w:rsid w:val="00885C29"/>
    <w:rsid w:val="00890443"/>
    <w:rsid w:val="008924E5"/>
    <w:rsid w:val="00896A24"/>
    <w:rsid w:val="008A06FC"/>
    <w:rsid w:val="008A24E1"/>
    <w:rsid w:val="008A32AD"/>
    <w:rsid w:val="008B08D9"/>
    <w:rsid w:val="008B2122"/>
    <w:rsid w:val="008B38AD"/>
    <w:rsid w:val="008B64D9"/>
    <w:rsid w:val="008C7F0B"/>
    <w:rsid w:val="008D1ADA"/>
    <w:rsid w:val="008D361C"/>
    <w:rsid w:val="008E229A"/>
    <w:rsid w:val="008E3869"/>
    <w:rsid w:val="008E39E4"/>
    <w:rsid w:val="008E65A9"/>
    <w:rsid w:val="008F1C38"/>
    <w:rsid w:val="009013AF"/>
    <w:rsid w:val="00904240"/>
    <w:rsid w:val="00910293"/>
    <w:rsid w:val="0092378A"/>
    <w:rsid w:val="009259F2"/>
    <w:rsid w:val="0092688F"/>
    <w:rsid w:val="00937318"/>
    <w:rsid w:val="009432DD"/>
    <w:rsid w:val="00944B19"/>
    <w:rsid w:val="00944C39"/>
    <w:rsid w:val="00950F83"/>
    <w:rsid w:val="00953D8F"/>
    <w:rsid w:val="00956FDA"/>
    <w:rsid w:val="00963C18"/>
    <w:rsid w:val="00965BF5"/>
    <w:rsid w:val="00970926"/>
    <w:rsid w:val="00972A9E"/>
    <w:rsid w:val="0097458B"/>
    <w:rsid w:val="009745F9"/>
    <w:rsid w:val="009838F0"/>
    <w:rsid w:val="009927A9"/>
    <w:rsid w:val="00994207"/>
    <w:rsid w:val="00994548"/>
    <w:rsid w:val="0099567A"/>
    <w:rsid w:val="00996C0D"/>
    <w:rsid w:val="009A1BB1"/>
    <w:rsid w:val="009B00B6"/>
    <w:rsid w:val="009B222E"/>
    <w:rsid w:val="009B4C82"/>
    <w:rsid w:val="009B6578"/>
    <w:rsid w:val="009C0A30"/>
    <w:rsid w:val="009C3754"/>
    <w:rsid w:val="009C65D1"/>
    <w:rsid w:val="009D244C"/>
    <w:rsid w:val="009D4103"/>
    <w:rsid w:val="009D5DA6"/>
    <w:rsid w:val="009D6765"/>
    <w:rsid w:val="009D7A93"/>
    <w:rsid w:val="009E0926"/>
    <w:rsid w:val="009E1504"/>
    <w:rsid w:val="009E288A"/>
    <w:rsid w:val="009F2245"/>
    <w:rsid w:val="00A03E7E"/>
    <w:rsid w:val="00A1507B"/>
    <w:rsid w:val="00A23788"/>
    <w:rsid w:val="00A30B42"/>
    <w:rsid w:val="00A30FFE"/>
    <w:rsid w:val="00A44BB5"/>
    <w:rsid w:val="00A45B6B"/>
    <w:rsid w:val="00A47DA3"/>
    <w:rsid w:val="00A56C25"/>
    <w:rsid w:val="00A643EC"/>
    <w:rsid w:val="00A67E38"/>
    <w:rsid w:val="00A70430"/>
    <w:rsid w:val="00A71BA7"/>
    <w:rsid w:val="00A737FD"/>
    <w:rsid w:val="00A7591C"/>
    <w:rsid w:val="00A76B81"/>
    <w:rsid w:val="00A77D4F"/>
    <w:rsid w:val="00A811B2"/>
    <w:rsid w:val="00A84785"/>
    <w:rsid w:val="00A96A8D"/>
    <w:rsid w:val="00AA0D84"/>
    <w:rsid w:val="00AA5C4B"/>
    <w:rsid w:val="00AA7594"/>
    <w:rsid w:val="00AC1A23"/>
    <w:rsid w:val="00AC6410"/>
    <w:rsid w:val="00AC6F55"/>
    <w:rsid w:val="00AD2A8E"/>
    <w:rsid w:val="00AD7804"/>
    <w:rsid w:val="00AE09CA"/>
    <w:rsid w:val="00AE7059"/>
    <w:rsid w:val="00AF1DE5"/>
    <w:rsid w:val="00AF3593"/>
    <w:rsid w:val="00AF35BD"/>
    <w:rsid w:val="00AF362F"/>
    <w:rsid w:val="00B07228"/>
    <w:rsid w:val="00B12FB3"/>
    <w:rsid w:val="00B149A9"/>
    <w:rsid w:val="00B1619A"/>
    <w:rsid w:val="00B2042B"/>
    <w:rsid w:val="00B20B96"/>
    <w:rsid w:val="00B2367E"/>
    <w:rsid w:val="00B23A0A"/>
    <w:rsid w:val="00B30DEE"/>
    <w:rsid w:val="00B32EB2"/>
    <w:rsid w:val="00B34FCD"/>
    <w:rsid w:val="00B36CD3"/>
    <w:rsid w:val="00B37652"/>
    <w:rsid w:val="00B37833"/>
    <w:rsid w:val="00B46929"/>
    <w:rsid w:val="00B512EA"/>
    <w:rsid w:val="00B54485"/>
    <w:rsid w:val="00B562F6"/>
    <w:rsid w:val="00B56C96"/>
    <w:rsid w:val="00B648BF"/>
    <w:rsid w:val="00B67874"/>
    <w:rsid w:val="00B76896"/>
    <w:rsid w:val="00B85358"/>
    <w:rsid w:val="00B87A68"/>
    <w:rsid w:val="00B946DD"/>
    <w:rsid w:val="00B94A0C"/>
    <w:rsid w:val="00BA5003"/>
    <w:rsid w:val="00BA5B89"/>
    <w:rsid w:val="00BA76D6"/>
    <w:rsid w:val="00BA7AFB"/>
    <w:rsid w:val="00BB43B3"/>
    <w:rsid w:val="00BB769B"/>
    <w:rsid w:val="00BC386A"/>
    <w:rsid w:val="00BC5DC4"/>
    <w:rsid w:val="00BC5EDF"/>
    <w:rsid w:val="00BD16FB"/>
    <w:rsid w:val="00BD5F4F"/>
    <w:rsid w:val="00BD6208"/>
    <w:rsid w:val="00BE244F"/>
    <w:rsid w:val="00BE75CB"/>
    <w:rsid w:val="00C0190C"/>
    <w:rsid w:val="00C02CE4"/>
    <w:rsid w:val="00C10FA0"/>
    <w:rsid w:val="00C11F9E"/>
    <w:rsid w:val="00C1286D"/>
    <w:rsid w:val="00C138C6"/>
    <w:rsid w:val="00C23387"/>
    <w:rsid w:val="00C32223"/>
    <w:rsid w:val="00C3292C"/>
    <w:rsid w:val="00C4141F"/>
    <w:rsid w:val="00C429D2"/>
    <w:rsid w:val="00C52098"/>
    <w:rsid w:val="00C53808"/>
    <w:rsid w:val="00C576C0"/>
    <w:rsid w:val="00C71CC2"/>
    <w:rsid w:val="00C72F57"/>
    <w:rsid w:val="00C75EAF"/>
    <w:rsid w:val="00C76645"/>
    <w:rsid w:val="00C769C5"/>
    <w:rsid w:val="00C8136C"/>
    <w:rsid w:val="00C86028"/>
    <w:rsid w:val="00CA247E"/>
    <w:rsid w:val="00CA61D6"/>
    <w:rsid w:val="00CA63B2"/>
    <w:rsid w:val="00CA76C1"/>
    <w:rsid w:val="00CB24FB"/>
    <w:rsid w:val="00CB6D46"/>
    <w:rsid w:val="00CB7688"/>
    <w:rsid w:val="00CC0414"/>
    <w:rsid w:val="00CC322D"/>
    <w:rsid w:val="00CC3853"/>
    <w:rsid w:val="00CD3DA8"/>
    <w:rsid w:val="00CD7797"/>
    <w:rsid w:val="00CE0668"/>
    <w:rsid w:val="00CE12C3"/>
    <w:rsid w:val="00CE6B3F"/>
    <w:rsid w:val="00CF500C"/>
    <w:rsid w:val="00D047A4"/>
    <w:rsid w:val="00D07253"/>
    <w:rsid w:val="00D21B4F"/>
    <w:rsid w:val="00D21BA1"/>
    <w:rsid w:val="00D2251E"/>
    <w:rsid w:val="00D341F7"/>
    <w:rsid w:val="00D3506A"/>
    <w:rsid w:val="00D50A29"/>
    <w:rsid w:val="00D510F8"/>
    <w:rsid w:val="00D57F3E"/>
    <w:rsid w:val="00D65A5D"/>
    <w:rsid w:val="00D66DD0"/>
    <w:rsid w:val="00D74072"/>
    <w:rsid w:val="00D7588E"/>
    <w:rsid w:val="00D814EC"/>
    <w:rsid w:val="00D91580"/>
    <w:rsid w:val="00D9235A"/>
    <w:rsid w:val="00DA07D9"/>
    <w:rsid w:val="00DA0DE0"/>
    <w:rsid w:val="00DA2C96"/>
    <w:rsid w:val="00DA4ED8"/>
    <w:rsid w:val="00DA5916"/>
    <w:rsid w:val="00DC605B"/>
    <w:rsid w:val="00DD1C2E"/>
    <w:rsid w:val="00DD49F6"/>
    <w:rsid w:val="00DD5F0A"/>
    <w:rsid w:val="00DE264F"/>
    <w:rsid w:val="00DE74DF"/>
    <w:rsid w:val="00DE754D"/>
    <w:rsid w:val="00DF23BC"/>
    <w:rsid w:val="00DF41D2"/>
    <w:rsid w:val="00E00492"/>
    <w:rsid w:val="00E005C3"/>
    <w:rsid w:val="00E03A2A"/>
    <w:rsid w:val="00E17C37"/>
    <w:rsid w:val="00E21615"/>
    <w:rsid w:val="00E23571"/>
    <w:rsid w:val="00E24387"/>
    <w:rsid w:val="00E26841"/>
    <w:rsid w:val="00E33916"/>
    <w:rsid w:val="00E43186"/>
    <w:rsid w:val="00E5067E"/>
    <w:rsid w:val="00E5079C"/>
    <w:rsid w:val="00E60BDE"/>
    <w:rsid w:val="00E70BC2"/>
    <w:rsid w:val="00E73688"/>
    <w:rsid w:val="00E746A1"/>
    <w:rsid w:val="00E803BD"/>
    <w:rsid w:val="00E84B65"/>
    <w:rsid w:val="00E87B77"/>
    <w:rsid w:val="00E922F5"/>
    <w:rsid w:val="00E96452"/>
    <w:rsid w:val="00EA0F1D"/>
    <w:rsid w:val="00EA305A"/>
    <w:rsid w:val="00EB0154"/>
    <w:rsid w:val="00EB23BD"/>
    <w:rsid w:val="00EB26C2"/>
    <w:rsid w:val="00EB2988"/>
    <w:rsid w:val="00EB4962"/>
    <w:rsid w:val="00EC24A4"/>
    <w:rsid w:val="00EC30DF"/>
    <w:rsid w:val="00EC596E"/>
    <w:rsid w:val="00ED0913"/>
    <w:rsid w:val="00ED2AA6"/>
    <w:rsid w:val="00ED65F3"/>
    <w:rsid w:val="00ED6AB3"/>
    <w:rsid w:val="00ED794E"/>
    <w:rsid w:val="00EE6972"/>
    <w:rsid w:val="00EE7E4C"/>
    <w:rsid w:val="00EF16C1"/>
    <w:rsid w:val="00EF687A"/>
    <w:rsid w:val="00EF6A40"/>
    <w:rsid w:val="00EF6F81"/>
    <w:rsid w:val="00F00398"/>
    <w:rsid w:val="00F00A4A"/>
    <w:rsid w:val="00F05B97"/>
    <w:rsid w:val="00F162F0"/>
    <w:rsid w:val="00F23492"/>
    <w:rsid w:val="00F31FEC"/>
    <w:rsid w:val="00F32117"/>
    <w:rsid w:val="00F35256"/>
    <w:rsid w:val="00F36F38"/>
    <w:rsid w:val="00F4020E"/>
    <w:rsid w:val="00F43866"/>
    <w:rsid w:val="00F43926"/>
    <w:rsid w:val="00F441D3"/>
    <w:rsid w:val="00F63BFF"/>
    <w:rsid w:val="00F65DF0"/>
    <w:rsid w:val="00F677FC"/>
    <w:rsid w:val="00F67E40"/>
    <w:rsid w:val="00F707E1"/>
    <w:rsid w:val="00F80B7C"/>
    <w:rsid w:val="00F84016"/>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338E"/>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973E-31FC-4FF3-83B1-067F342D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rese</cp:lastModifiedBy>
  <cp:revision>6</cp:revision>
  <cp:lastPrinted>2021-09-27T14:16:00Z</cp:lastPrinted>
  <dcterms:created xsi:type="dcterms:W3CDTF">2021-10-06T09:38:00Z</dcterms:created>
  <dcterms:modified xsi:type="dcterms:W3CDTF">2021-10-06T14:11:00Z</dcterms:modified>
</cp:coreProperties>
</file>