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14998">
        <w:rPr>
          <w:rFonts w:ascii="Times New Roman" w:hAnsi="Times New Roman" w:cs="Times New Roman"/>
          <w:b/>
          <w:sz w:val="28"/>
          <w:szCs w:val="28"/>
        </w:rPr>
        <w:t>3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11499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  <w:bookmarkStart w:id="0" w:name="_GoBack"/>
      <w:bookmarkEnd w:id="0"/>
      <w:r w:rsidR="00A97349">
        <w:rPr>
          <w:rFonts w:ascii="Times New Roman" w:hAnsi="Times New Roman" w:cs="Times New Roman"/>
          <w:sz w:val="28"/>
          <w:szCs w:val="28"/>
        </w:rPr>
        <w:t xml:space="preserve"> 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3DA8" w:rsidRPr="004E3DA8">
        <w:rPr>
          <w:rFonts w:ascii="Times New Roman" w:hAnsi="Times New Roman" w:cs="Times New Roman"/>
          <w:b/>
          <w:bCs/>
          <w:sz w:val="28"/>
          <w:szCs w:val="28"/>
        </w:rPr>
        <w:t>О ситуации и принимаемых мерах по профилактике бешенства на территории Темрюкского района в 2023 году и задачах на 2024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3DA8" w:rsidRDefault="004E3DA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A8" w:rsidRPr="002B5252" w:rsidRDefault="004E3DA8" w:rsidP="002B5252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>В 2020-2023 годах в Темрюкском районе заболеваемость гидрофобией людей не регистрировалась. В 2023 году в Темрюкском районе заболеваемость бешенства среди домашних и диких животных не регистрировалось</w:t>
      </w:r>
    </w:p>
    <w:p w:rsidR="004E3DA8" w:rsidRPr="002B5252" w:rsidRDefault="004E3DA8" w:rsidP="004E3DA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 xml:space="preserve">ГБУ КК «Управление ветеринарии Темрюкского района» отмечает, что на территории Темрюкского района фиксируется наличие безнадзорных животных (собаки, кошки), которые в том числе являются одним из источников распространения особо опасного инфекционного заболевания общего для человека и животных – бешенства. Количество лиц, пострадавших от укусов животными в 2023 году составило 450 человек (интенсивный показатель 352,1 на 100 тыс. населения), в предыдущем году 322 случая, интенсивный показатель 303,1. Из числа пострадавших от укусов животными дети до 17 лет составили 95,71%. В течение 2023 года против бешенства вакцинировано 10 человек или 100% от запланированных (10). Ревакцинировано –60 человек или 100% от плана (60). </w:t>
      </w:r>
    </w:p>
    <w:p w:rsidR="004E3DA8" w:rsidRPr="002B5252" w:rsidRDefault="004E3DA8" w:rsidP="002B5252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>Антирабическая помощь на территории Темрюкского района лицам, пострадавшим от укусов животными, организована в ГБУЗ «Темрюкская ЦРБ» МЗ КК в травматологическом пункте, во взрослой и детской поликлинике, на базе Таманской и Старотитаровской участковых больниц</w:t>
      </w:r>
    </w:p>
    <w:p w:rsidR="004E3DA8" w:rsidRPr="002B5252" w:rsidRDefault="004E3DA8" w:rsidP="004E3DA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>Работа администраций Темрюкского городского и сельских поселений Темрюкского района в части регулирования численности безнадзорных животных проводится, но в недостаточной мере. Фактически ограничивается заключением договоров с организациями, имеющими лицензии на отлов указанных животных.</w:t>
      </w:r>
    </w:p>
    <w:p w:rsidR="004E3DA8" w:rsidRPr="002B5252" w:rsidRDefault="004E3DA8" w:rsidP="002B5252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>При этом следует отметить, что Темрюкский район является благополучным по особо опасному заболеванию – бешенство. Заболевание бешенство в Темрюкском районе не регистрировалось с 2019 года.</w:t>
      </w:r>
    </w:p>
    <w:p w:rsidR="004E3DA8" w:rsidRPr="002B5252" w:rsidRDefault="004E3DA8" w:rsidP="002B5252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 xml:space="preserve">Специалистами ГБУ КК «Управление ветеринарии Темрюкского района» за 2023 год вакцинировано против бешенства: собак – 8329 голов, кошек – 7174 головы, верблюжьи (верблюды, лама, </w:t>
      </w:r>
      <w:proofErr w:type="spellStart"/>
      <w:r w:rsidRPr="002B5252">
        <w:rPr>
          <w:rFonts w:ascii="Times New Roman" w:hAnsi="Times New Roman" w:cs="Times New Roman"/>
          <w:bCs/>
          <w:sz w:val="24"/>
          <w:szCs w:val="24"/>
        </w:rPr>
        <w:t>гунака</w:t>
      </w:r>
      <w:proofErr w:type="spellEnd"/>
      <w:r w:rsidRPr="002B5252">
        <w:rPr>
          <w:rFonts w:ascii="Times New Roman" w:hAnsi="Times New Roman" w:cs="Times New Roman"/>
          <w:bCs/>
          <w:sz w:val="24"/>
          <w:szCs w:val="24"/>
        </w:rPr>
        <w:t xml:space="preserve">) – 13 голов, диких плотоядных – 5000 голов. В случаях покусов, зарегистрировано для освидетельствования на исключение бешенства всего – 37 обращений, в </w:t>
      </w:r>
      <w:proofErr w:type="spellStart"/>
      <w:r w:rsidRPr="002B5252">
        <w:rPr>
          <w:rFonts w:ascii="Times New Roman" w:hAnsi="Times New Roman" w:cs="Times New Roman"/>
          <w:bCs/>
          <w:sz w:val="24"/>
          <w:szCs w:val="24"/>
        </w:rPr>
        <w:t>то.ч</w:t>
      </w:r>
      <w:proofErr w:type="spellEnd"/>
      <w:r w:rsidRPr="002B5252">
        <w:rPr>
          <w:rFonts w:ascii="Times New Roman" w:hAnsi="Times New Roman" w:cs="Times New Roman"/>
          <w:bCs/>
          <w:sz w:val="24"/>
          <w:szCs w:val="24"/>
        </w:rPr>
        <w:t xml:space="preserve">. собак – 27 обращений, кошки – 10 обращений. В ходе облавных охот получено 92 особи диких животных (шакал – 75 голов, лиса – 11 голов, волк – 6 голов, материал от которых отправлен в ГБУ КК «Кропоткинская краевая ветеринарная лаборатория» для мониторинга циркуляции вируса бешенства в естественных природных условиях и контроля качества </w:t>
      </w:r>
      <w:proofErr w:type="spellStart"/>
      <w:r w:rsidRPr="002B5252">
        <w:rPr>
          <w:rFonts w:ascii="Times New Roman" w:hAnsi="Times New Roman" w:cs="Times New Roman"/>
          <w:bCs/>
          <w:sz w:val="24"/>
          <w:szCs w:val="24"/>
        </w:rPr>
        <w:t>поедаемости</w:t>
      </w:r>
      <w:proofErr w:type="spellEnd"/>
      <w:r w:rsidRPr="002B5252">
        <w:rPr>
          <w:rFonts w:ascii="Times New Roman" w:hAnsi="Times New Roman" w:cs="Times New Roman"/>
          <w:bCs/>
          <w:sz w:val="24"/>
          <w:szCs w:val="24"/>
        </w:rPr>
        <w:t xml:space="preserve"> оральных антирабических вакцин в дикой фауне. По результатам лабораторных исследований антиген вируса бешенства в дикой фауне не обнаружен, маркер контроля оральной антирабической вакцины в дикой фауне в исследуемом материале присутствует.</w:t>
      </w:r>
    </w:p>
    <w:p w:rsidR="004E3DA8" w:rsidRPr="002B5252" w:rsidRDefault="004E3DA8" w:rsidP="002B5252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52">
        <w:rPr>
          <w:rFonts w:ascii="Times New Roman" w:hAnsi="Times New Roman" w:cs="Times New Roman"/>
          <w:bCs/>
          <w:sz w:val="24"/>
          <w:szCs w:val="24"/>
        </w:rPr>
        <w:t xml:space="preserve">Для координации действий и мероприятий, направленных на профилактику и предотвращение возникновения инфекции, в целях обеспечения эпидемиологического </w:t>
      </w:r>
      <w:r w:rsidRPr="002B5252">
        <w:rPr>
          <w:rFonts w:ascii="Times New Roman" w:hAnsi="Times New Roman" w:cs="Times New Roman"/>
          <w:bCs/>
          <w:sz w:val="24"/>
          <w:szCs w:val="24"/>
        </w:rPr>
        <w:lastRenderedPageBreak/>
        <w:t>благополучия населения на территории Темрюкского района санитарно-противоэпидемическая комиссия администрации Темрюкского района:</w:t>
      </w:r>
    </w:p>
    <w:p w:rsidR="002A3132" w:rsidRDefault="002A3132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2A3132" w:rsidRDefault="00A9734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0027_1"/>
      <w:bookmarkEnd w:id="1"/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3132" w:rsidRDefault="002A313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1. Главам городского и сельских поселений муниципального образования Темрюкский район: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1.1. Организовать работу по благоустройству территорий населенных мест.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до 01.04.2024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E3DA8">
        <w:rPr>
          <w:rFonts w:ascii="Times New Roman" w:hAnsi="Times New Roman" w:cs="Times New Roman"/>
          <w:sz w:val="23"/>
          <w:szCs w:val="23"/>
        </w:rPr>
        <w:t>года и постоянно.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1.2. Организовать мероприятия, направленные на снижение количества бродячих животных, в том чи</w:t>
      </w:r>
      <w:r>
        <w:rPr>
          <w:rFonts w:ascii="Times New Roman" w:hAnsi="Times New Roman" w:cs="Times New Roman"/>
          <w:sz w:val="23"/>
          <w:szCs w:val="23"/>
        </w:rPr>
        <w:t xml:space="preserve">сле ликвидация мест их обитания, используя полномочия </w:t>
      </w:r>
      <w:r w:rsidRPr="004E3DA8">
        <w:rPr>
          <w:rFonts w:ascii="Times New Roman" w:hAnsi="Times New Roman" w:cs="Times New Roman"/>
          <w:sz w:val="23"/>
          <w:szCs w:val="23"/>
        </w:rPr>
        <w:t xml:space="preserve">в полном объеме предусмотренные статьями 14.1 и 16.1 ФЗ-131 от 06.10.2003 г.  (с редакцией от 01.07.2021 г.) «Об общих принципах организации местного самоуправления в Российской Федерации» и п. 2.3. постановления главы администрации (губернатора) Краснодарского края от 08.06.2020 г. № 324 «Об утверждении порядка осуществления деятельности по обращению с животными без владельцев на территории Краснодарского края», в части </w:t>
      </w:r>
      <w:proofErr w:type="spellStart"/>
      <w:r w:rsidRPr="004E3DA8">
        <w:rPr>
          <w:rFonts w:ascii="Times New Roman" w:hAnsi="Times New Roman" w:cs="Times New Roman"/>
          <w:sz w:val="23"/>
          <w:szCs w:val="23"/>
        </w:rPr>
        <w:t>касаемой</w:t>
      </w:r>
      <w:proofErr w:type="spellEnd"/>
      <w:r w:rsidRPr="004E3DA8">
        <w:rPr>
          <w:rFonts w:ascii="Times New Roman" w:hAnsi="Times New Roman" w:cs="Times New Roman"/>
          <w:sz w:val="23"/>
          <w:szCs w:val="23"/>
        </w:rPr>
        <w:t xml:space="preserve"> осуществления деятельности по обращению с животными </w:t>
      </w:r>
      <w:proofErr w:type="gramStart"/>
      <w:r w:rsidRPr="004E3DA8">
        <w:rPr>
          <w:rFonts w:ascii="Times New Roman" w:hAnsi="Times New Roman" w:cs="Times New Roman"/>
          <w:sz w:val="23"/>
          <w:szCs w:val="23"/>
        </w:rPr>
        <w:t>без владельцев</w:t>
      </w:r>
      <w:proofErr w:type="gramEnd"/>
      <w:r w:rsidRPr="004E3DA8">
        <w:rPr>
          <w:rFonts w:ascii="Times New Roman" w:hAnsi="Times New Roman" w:cs="Times New Roman"/>
          <w:sz w:val="23"/>
          <w:szCs w:val="23"/>
        </w:rPr>
        <w:t xml:space="preserve"> обитающих на территории поселения.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до 01.04.2024года и в течения года.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4E3DA8">
        <w:rPr>
          <w:rFonts w:ascii="Times New Roman" w:hAnsi="Times New Roman" w:cs="Times New Roman"/>
          <w:sz w:val="23"/>
          <w:szCs w:val="23"/>
        </w:rPr>
        <w:t xml:space="preserve">. Оказывать содействие специалистам государственной ветеринарной службы при проведении противоэпизоотических мероприятиях, проведении просветительской работы путем </w:t>
      </w:r>
      <w:proofErr w:type="spellStart"/>
      <w:r w:rsidRPr="004E3DA8">
        <w:rPr>
          <w:rFonts w:ascii="Times New Roman" w:hAnsi="Times New Roman" w:cs="Times New Roman"/>
          <w:sz w:val="23"/>
          <w:szCs w:val="23"/>
        </w:rPr>
        <w:t>публикования</w:t>
      </w:r>
      <w:proofErr w:type="spellEnd"/>
      <w:r w:rsidRPr="004E3DA8">
        <w:rPr>
          <w:rFonts w:ascii="Times New Roman" w:hAnsi="Times New Roman" w:cs="Times New Roman"/>
          <w:sz w:val="23"/>
          <w:szCs w:val="23"/>
        </w:rPr>
        <w:t xml:space="preserve"> статей </w:t>
      </w:r>
      <w:proofErr w:type="gramStart"/>
      <w:r w:rsidRPr="004E3DA8">
        <w:rPr>
          <w:rFonts w:ascii="Times New Roman" w:hAnsi="Times New Roman" w:cs="Times New Roman"/>
          <w:sz w:val="23"/>
          <w:szCs w:val="23"/>
        </w:rPr>
        <w:t>на  официальных</w:t>
      </w:r>
      <w:proofErr w:type="gramEnd"/>
      <w:r w:rsidRPr="004E3DA8">
        <w:rPr>
          <w:rFonts w:ascii="Times New Roman" w:hAnsi="Times New Roman" w:cs="Times New Roman"/>
          <w:sz w:val="23"/>
          <w:szCs w:val="23"/>
        </w:rPr>
        <w:t xml:space="preserve"> сайтах, социальных сетях администрации поселения.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 xml:space="preserve">2. Государственное бюджетное учреждение Краснодарского края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4E3DA8">
        <w:rPr>
          <w:rFonts w:ascii="Times New Roman" w:hAnsi="Times New Roman" w:cs="Times New Roman"/>
          <w:sz w:val="23"/>
          <w:szCs w:val="23"/>
        </w:rPr>
        <w:t>Управление ветеринарии Темрюкского района»: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2.1. Обеспечить 100 % охват вакцинации восприимчивого поголовья животных против бешенства, согласно плана противоэпизоотических мероприятий МО Темрюкский район на обслуживаемой территории.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до 31.12.2024 г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2.2. Оперативно взаимодействовать с органами, уполномоченными осуществлять государственный санитарный надзор при возникновении эпизоотий и случаев особо опасных инфекций среди животных.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при возникновении случаев.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2.3. Продолжить разъяснительную работу с владельцами животных об опасности заболевания и мерах профилактики и предупреждения.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3.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3.1. Проводить совместную работу по мониторингу личных подсобных хозяйств граждан направленную на выявление восприимчивых животных и постановки их на учет.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3.2. Продолжить разъяснительную работу по вопросу, связанному с правилами содержания животных.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 xml:space="preserve">4. Государственное бюджетное учреждение здравоохранения </w:t>
      </w:r>
      <w:r>
        <w:rPr>
          <w:rFonts w:ascii="Times New Roman" w:hAnsi="Times New Roman" w:cs="Times New Roman"/>
          <w:sz w:val="23"/>
          <w:szCs w:val="23"/>
        </w:rPr>
        <w:t>«Т</w:t>
      </w:r>
      <w:r w:rsidRPr="004E3DA8">
        <w:rPr>
          <w:rFonts w:ascii="Times New Roman" w:hAnsi="Times New Roman" w:cs="Times New Roman"/>
          <w:sz w:val="23"/>
          <w:szCs w:val="23"/>
        </w:rPr>
        <w:t>емрюкская центральная районная больниц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4E3DA8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Краснодарского края: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4.1. Обеспечить исполнение плана профилактических прививок против бешенства.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в течение года.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4.2. Обеспечить оказание своевременной антирабической помощи пострадавшим от укусов животными.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при обращении пострадавших.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4.3. Обеспечить своевременную подачу экстренных извещений на каждый случай обращения за медицинской помощью при укусах животными.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lastRenderedPageBreak/>
        <w:t>Срок: при возникновении случаев.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4.4. Усилить контроль за организацией и проведением ежегодной профилактической иммунизации против бешенства контингентов населения, профессиональная деятельность которых связана с риском заражения вирусом бешенства.</w:t>
      </w:r>
    </w:p>
    <w:p w:rsidR="004E3DA8" w:rsidRPr="004E3DA8" w:rsidRDefault="004E3DA8" w:rsidP="004E3DA8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до 01.04.2024 года.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4.5. Принять меры по усилению разъяснительной работы в средствах массовой информации среди населения о мерах личной и общественной профилактики бешенства, о последствиях в случаях несвоевременного обращения за медицинской помощью при укусах животными.</w:t>
      </w:r>
    </w:p>
    <w:p w:rsidR="004E3DA8" w:rsidRPr="004E3DA8" w:rsidRDefault="004E3DA8" w:rsidP="00EB29B6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в течение года.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 w:rsidRPr="004E3DA8">
        <w:rPr>
          <w:rFonts w:ascii="Times New Roman" w:hAnsi="Times New Roman" w:cs="Times New Roman"/>
          <w:sz w:val="23"/>
          <w:szCs w:val="23"/>
        </w:rPr>
        <w:t>Анапскому</w:t>
      </w:r>
      <w:proofErr w:type="spellEnd"/>
      <w:r w:rsidRPr="004E3DA8">
        <w:rPr>
          <w:rFonts w:ascii="Times New Roman" w:hAnsi="Times New Roman" w:cs="Times New Roman"/>
          <w:sz w:val="23"/>
          <w:szCs w:val="23"/>
        </w:rPr>
        <w:t xml:space="preserve"> филиалу ФБУЗ «Центр гигиены и эпидемиологии в Краснодарском крае»: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5.1. Обеспечить учет укусами животными на территории Темрюкского района.</w:t>
      </w:r>
    </w:p>
    <w:p w:rsidR="004E3DA8" w:rsidRPr="004E3DA8" w:rsidRDefault="004E3DA8" w:rsidP="00EB29B6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постоянно, при поступлении экстренных извещений.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 xml:space="preserve">6. Территориальному отделу Управления </w:t>
      </w:r>
      <w:proofErr w:type="spellStart"/>
      <w:r w:rsidRPr="004E3DA8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4E3DA8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районе: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6.1. Усилить контроль за состоянием вопроса заболеваемости гидрофобией людей, реализацией профилактических мероприятий на территории Темрюкского района.</w:t>
      </w:r>
    </w:p>
    <w:p w:rsidR="004E3DA8" w:rsidRPr="004E3DA8" w:rsidRDefault="004E3DA8" w:rsidP="00EB29B6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E3DA8" w:rsidRPr="004E3DA8" w:rsidRDefault="004E3DA8" w:rsidP="004E3DA8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DA8">
        <w:rPr>
          <w:rFonts w:ascii="Times New Roman" w:hAnsi="Times New Roman" w:cs="Times New Roman"/>
          <w:sz w:val="23"/>
          <w:szCs w:val="23"/>
        </w:rPr>
        <w:t>7.    Контроль за выполнением настоящего постановления оставляю за собой.</w:t>
      </w: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2A3132" w:rsidRDefault="002A3132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EB29B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="00A97349">
        <w:rPr>
          <w:rFonts w:ascii="Times New Roman" w:hAnsi="Times New Roman" w:cs="Times New Roman"/>
          <w:sz w:val="23"/>
          <w:szCs w:val="23"/>
        </w:rPr>
        <w:t>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EB29B6" w:rsidRDefault="00EB29B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исполняющий обязанности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EB29B6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EB29B6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EB29B6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начальника ГВУ КК «Управление ветеринарии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Темрюкского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района»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Посмашный</w:t>
      </w:r>
      <w:proofErr w:type="spellEnd"/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09" w:rsidRDefault="00073409">
      <w:pPr>
        <w:spacing w:after="0" w:line="240" w:lineRule="auto"/>
      </w:pPr>
      <w:r>
        <w:separator/>
      </w:r>
    </w:p>
  </w:endnote>
  <w:endnote w:type="continuationSeparator" w:id="0">
    <w:p w:rsidR="00073409" w:rsidRDefault="000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09" w:rsidRDefault="00073409">
      <w:pPr>
        <w:spacing w:after="0" w:line="240" w:lineRule="auto"/>
      </w:pPr>
      <w:r>
        <w:separator/>
      </w:r>
    </w:p>
  </w:footnote>
  <w:footnote w:type="continuationSeparator" w:id="0">
    <w:p w:rsidR="00073409" w:rsidRDefault="0007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9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073409"/>
    <w:rsid w:val="00114998"/>
    <w:rsid w:val="002A3132"/>
    <w:rsid w:val="002B5252"/>
    <w:rsid w:val="004E3DA8"/>
    <w:rsid w:val="0057005C"/>
    <w:rsid w:val="008C18C9"/>
    <w:rsid w:val="00A97349"/>
    <w:rsid w:val="00AA1CA1"/>
    <w:rsid w:val="00C868B3"/>
    <w:rsid w:val="00D32C8B"/>
    <w:rsid w:val="00E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C78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475-1B06-4921-B599-5715ED1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94</cp:revision>
  <cp:lastPrinted>2024-02-16T11:47:00Z</cp:lastPrinted>
  <dcterms:created xsi:type="dcterms:W3CDTF">2022-09-08T10:29:00Z</dcterms:created>
  <dcterms:modified xsi:type="dcterms:W3CDTF">2024-03-28T09:00:00Z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