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5B" w:rsidRPr="001F5078" w:rsidRDefault="00EC735B" w:rsidP="00EC735B">
      <w:pPr>
        <w:jc w:val="center"/>
        <w:rPr>
          <w:b/>
          <w:sz w:val="28"/>
          <w:szCs w:val="28"/>
        </w:rPr>
      </w:pPr>
      <w:r w:rsidRPr="001F5078">
        <w:rPr>
          <w:b/>
          <w:sz w:val="28"/>
          <w:szCs w:val="28"/>
        </w:rPr>
        <w:t>ТЕМРЮКСКАЯ РАЙОННАЯ ТРЕХСТОРОННЯЯ КОМИССИЯ</w:t>
      </w:r>
    </w:p>
    <w:p w:rsidR="00EC735B" w:rsidRPr="001F5078" w:rsidRDefault="00EC735B" w:rsidP="00EC735B">
      <w:pPr>
        <w:jc w:val="center"/>
        <w:rPr>
          <w:b/>
          <w:sz w:val="28"/>
          <w:szCs w:val="28"/>
        </w:rPr>
      </w:pPr>
      <w:r w:rsidRPr="001F5078">
        <w:rPr>
          <w:b/>
          <w:sz w:val="28"/>
          <w:szCs w:val="28"/>
        </w:rPr>
        <w:t>ПО РЕГУЛИРОВАНИЮ СОЦИАЛЬНО-ТРУДОВЫХ ОТНОШЕНИЙ</w:t>
      </w:r>
    </w:p>
    <w:p w:rsidR="00EC735B" w:rsidRDefault="00EC735B" w:rsidP="00EC735B">
      <w:pPr>
        <w:jc w:val="center"/>
        <w:rPr>
          <w:sz w:val="28"/>
          <w:szCs w:val="28"/>
        </w:rPr>
      </w:pPr>
    </w:p>
    <w:p w:rsidR="00EC735B" w:rsidRPr="006A24EA" w:rsidRDefault="00EC735B" w:rsidP="00EC735B">
      <w:pPr>
        <w:jc w:val="center"/>
        <w:rPr>
          <w:b/>
          <w:sz w:val="28"/>
          <w:szCs w:val="28"/>
        </w:rPr>
      </w:pPr>
      <w:r>
        <w:rPr>
          <w:b/>
          <w:sz w:val="28"/>
          <w:szCs w:val="28"/>
        </w:rPr>
        <w:t xml:space="preserve">Р </w:t>
      </w:r>
      <w:r w:rsidRPr="006A24EA">
        <w:rPr>
          <w:b/>
          <w:sz w:val="28"/>
          <w:szCs w:val="28"/>
        </w:rPr>
        <w:t>Е</w:t>
      </w:r>
      <w:r>
        <w:rPr>
          <w:b/>
          <w:sz w:val="28"/>
          <w:szCs w:val="28"/>
        </w:rPr>
        <w:t xml:space="preserve"> Ш Е </w:t>
      </w:r>
      <w:r w:rsidRPr="006A24EA">
        <w:rPr>
          <w:b/>
          <w:sz w:val="28"/>
          <w:szCs w:val="28"/>
        </w:rPr>
        <w:t>Н</w:t>
      </w:r>
      <w:r>
        <w:rPr>
          <w:b/>
          <w:sz w:val="28"/>
          <w:szCs w:val="28"/>
        </w:rPr>
        <w:t xml:space="preserve"> </w:t>
      </w:r>
      <w:r w:rsidRPr="006A24EA">
        <w:rPr>
          <w:b/>
          <w:sz w:val="28"/>
          <w:szCs w:val="28"/>
        </w:rPr>
        <w:t>И</w:t>
      </w:r>
      <w:r>
        <w:rPr>
          <w:b/>
          <w:sz w:val="28"/>
          <w:szCs w:val="28"/>
        </w:rPr>
        <w:t xml:space="preserve"> </w:t>
      </w:r>
      <w:r w:rsidRPr="006A24EA">
        <w:rPr>
          <w:b/>
          <w:sz w:val="28"/>
          <w:szCs w:val="28"/>
        </w:rPr>
        <w:t>Е</w:t>
      </w:r>
    </w:p>
    <w:p w:rsidR="00EC735B" w:rsidRDefault="00EC735B" w:rsidP="00EC735B">
      <w:pPr>
        <w:jc w:val="center"/>
        <w:rPr>
          <w:sz w:val="28"/>
          <w:szCs w:val="28"/>
        </w:rPr>
      </w:pPr>
    </w:p>
    <w:p w:rsidR="00EC735B" w:rsidRDefault="009E0B10" w:rsidP="00EC735B">
      <w:pPr>
        <w:rPr>
          <w:sz w:val="28"/>
          <w:szCs w:val="28"/>
        </w:rPr>
      </w:pPr>
      <w:r>
        <w:rPr>
          <w:sz w:val="28"/>
          <w:szCs w:val="28"/>
        </w:rPr>
        <w:t>27 июня</w:t>
      </w:r>
      <w:r w:rsidR="00FD3387">
        <w:rPr>
          <w:sz w:val="28"/>
          <w:szCs w:val="28"/>
        </w:rPr>
        <w:t xml:space="preserve"> 2024</w:t>
      </w:r>
      <w:r w:rsidR="00EC735B">
        <w:rPr>
          <w:sz w:val="28"/>
          <w:szCs w:val="28"/>
        </w:rPr>
        <w:t xml:space="preserve"> года                                              </w:t>
      </w:r>
      <w:r w:rsidR="00BD58E2">
        <w:rPr>
          <w:sz w:val="28"/>
          <w:szCs w:val="28"/>
        </w:rPr>
        <w:t xml:space="preserve">                           </w:t>
      </w:r>
      <w:r w:rsidR="00EC735B">
        <w:rPr>
          <w:sz w:val="28"/>
          <w:szCs w:val="28"/>
        </w:rPr>
        <w:t xml:space="preserve">    </w:t>
      </w:r>
      <w:r w:rsidR="004727EC">
        <w:rPr>
          <w:sz w:val="28"/>
          <w:szCs w:val="28"/>
        </w:rPr>
        <w:t xml:space="preserve">       </w:t>
      </w:r>
      <w:r w:rsidR="00EC735B">
        <w:rPr>
          <w:sz w:val="28"/>
          <w:szCs w:val="28"/>
        </w:rPr>
        <w:t xml:space="preserve">     № </w:t>
      </w:r>
      <w:r>
        <w:rPr>
          <w:sz w:val="28"/>
          <w:szCs w:val="28"/>
        </w:rPr>
        <w:t>4</w:t>
      </w:r>
      <w:r w:rsidR="00476D72">
        <w:rPr>
          <w:sz w:val="28"/>
          <w:szCs w:val="28"/>
        </w:rPr>
        <w:t>-2</w:t>
      </w:r>
    </w:p>
    <w:p w:rsidR="00F3468E" w:rsidRDefault="00F3468E" w:rsidP="00F3468E">
      <w:pPr>
        <w:overflowPunct w:val="0"/>
        <w:autoSpaceDE w:val="0"/>
        <w:autoSpaceDN w:val="0"/>
        <w:adjustRightInd w:val="0"/>
        <w:jc w:val="both"/>
        <w:textAlignment w:val="baseline"/>
        <w:rPr>
          <w:spacing w:val="9"/>
          <w:sz w:val="28"/>
          <w:szCs w:val="28"/>
        </w:rPr>
      </w:pPr>
    </w:p>
    <w:p w:rsidR="001C4C3E" w:rsidRDefault="001C4C3E" w:rsidP="001C4C3E">
      <w:pPr>
        <w:jc w:val="both"/>
        <w:rPr>
          <w:sz w:val="28"/>
          <w:szCs w:val="28"/>
        </w:rPr>
      </w:pPr>
      <w:r w:rsidRPr="001C4C3E">
        <w:rPr>
          <w:sz w:val="28"/>
          <w:szCs w:val="28"/>
        </w:rPr>
        <w:t xml:space="preserve">О выполнении работодателями </w:t>
      </w:r>
    </w:p>
    <w:p w:rsidR="001C4C3E" w:rsidRDefault="001C4C3E" w:rsidP="001C4C3E">
      <w:pPr>
        <w:jc w:val="both"/>
        <w:rPr>
          <w:sz w:val="28"/>
          <w:szCs w:val="28"/>
        </w:rPr>
      </w:pPr>
      <w:r w:rsidRPr="001C4C3E">
        <w:rPr>
          <w:sz w:val="28"/>
          <w:szCs w:val="28"/>
        </w:rPr>
        <w:t xml:space="preserve">района Регионального соглашения </w:t>
      </w:r>
    </w:p>
    <w:p w:rsidR="001C4C3E" w:rsidRDefault="001C4C3E" w:rsidP="001C4C3E">
      <w:pPr>
        <w:jc w:val="both"/>
        <w:rPr>
          <w:sz w:val="28"/>
          <w:szCs w:val="28"/>
        </w:rPr>
      </w:pPr>
      <w:r w:rsidRPr="001C4C3E">
        <w:rPr>
          <w:sz w:val="28"/>
          <w:szCs w:val="28"/>
        </w:rPr>
        <w:t>о минимальной заработной плате в</w:t>
      </w:r>
    </w:p>
    <w:p w:rsidR="001C4C3E" w:rsidRDefault="001C4C3E" w:rsidP="001C4C3E">
      <w:pPr>
        <w:jc w:val="both"/>
        <w:rPr>
          <w:sz w:val="28"/>
          <w:szCs w:val="28"/>
        </w:rPr>
      </w:pPr>
      <w:r w:rsidRPr="001C4C3E">
        <w:rPr>
          <w:sz w:val="28"/>
          <w:szCs w:val="28"/>
        </w:rPr>
        <w:t xml:space="preserve"> Краснодарском крае на </w:t>
      </w:r>
    </w:p>
    <w:p w:rsidR="001C4C3E" w:rsidRDefault="001C4C3E" w:rsidP="001C4C3E">
      <w:pPr>
        <w:jc w:val="both"/>
        <w:rPr>
          <w:sz w:val="28"/>
          <w:szCs w:val="28"/>
        </w:rPr>
      </w:pPr>
      <w:r w:rsidRPr="001C4C3E">
        <w:rPr>
          <w:sz w:val="28"/>
          <w:szCs w:val="28"/>
        </w:rPr>
        <w:t xml:space="preserve">2022-2024 годы по результатам </w:t>
      </w:r>
    </w:p>
    <w:p w:rsidR="001C4C3E" w:rsidRPr="001C4C3E" w:rsidRDefault="001C4C3E" w:rsidP="001C4C3E">
      <w:pPr>
        <w:jc w:val="both"/>
        <w:rPr>
          <w:sz w:val="28"/>
          <w:szCs w:val="28"/>
        </w:rPr>
      </w:pPr>
      <w:r w:rsidRPr="001C4C3E">
        <w:rPr>
          <w:sz w:val="28"/>
          <w:szCs w:val="28"/>
        </w:rPr>
        <w:t>проводимого мониторинга</w:t>
      </w:r>
    </w:p>
    <w:p w:rsidR="00476D72" w:rsidRDefault="00476D72" w:rsidP="00A10B92">
      <w:pPr>
        <w:jc w:val="both"/>
        <w:rPr>
          <w:sz w:val="28"/>
          <w:szCs w:val="28"/>
        </w:rPr>
      </w:pPr>
    </w:p>
    <w:p w:rsidR="001C4C3E" w:rsidRPr="001C4C3E" w:rsidRDefault="001C4C3E" w:rsidP="001C4C3E">
      <w:pPr>
        <w:ind w:firstLine="708"/>
        <w:jc w:val="both"/>
        <w:rPr>
          <w:sz w:val="28"/>
          <w:szCs w:val="28"/>
        </w:rPr>
      </w:pPr>
      <w:r w:rsidRPr="001C4C3E">
        <w:rPr>
          <w:sz w:val="28"/>
          <w:szCs w:val="28"/>
        </w:rPr>
        <w:t>Федеральным законом от 27.11.2023 г. № 548-ФЗ с 1 января 2024 года в Российской Федерации установлен минимальный размер оплаты труда в сумме 19242 рублей в месяц. В соответствии со ст. 133 ТК РФ месячная заработная плата работника, полностью отработавшего за этот период норму рабочего времени и выполнившего </w:t>
      </w:r>
      <w:hyperlink r:id="rId8" w:anchor="dst0" w:history="1">
        <w:r w:rsidRPr="001C4C3E">
          <w:rPr>
            <w:rStyle w:val="af"/>
            <w:sz w:val="28"/>
            <w:szCs w:val="28"/>
          </w:rPr>
          <w:t>нормы труда</w:t>
        </w:r>
      </w:hyperlink>
      <w:r w:rsidRPr="001C4C3E">
        <w:rPr>
          <w:sz w:val="28"/>
          <w:szCs w:val="28"/>
        </w:rPr>
        <w:t xml:space="preserve"> (трудовые обязанности), не может быть ниже минимального размера оплаты труда. В Краснодарском крае для работающего населения (за исключением работников бюджетных организаций) действует Региональное соглашение о минимальной заработной плате на 2022-2024 годы. Соглашением для трудящихся Краснодарского края, за исключением работников бюджетных организаций, установлен размер минимальной заработной платы на уровне 1,05 минимального размера оплаты труда, утвержденного федеральным законом, без учета компенсационных, стимулирующих и социальных выплат. Таким образом, работодатели края в соответствии с региональным соглашением с 1 января 2024 года устанавливают минимальный размер оплаты труда в размере не ниже 20204,10 рублей. ГКУ КК ЦЗН Темрюкского района систематически проводится мониторинг соблюдения Регионального соглашения о минимальной заработной плате в Краснодарском крае организациями Темрюкского района. Сбор информации для мониторинга проводится путем направления в адрес работодателей рекомендаций, </w:t>
      </w:r>
      <w:proofErr w:type="gramStart"/>
      <w:r w:rsidRPr="001C4C3E">
        <w:rPr>
          <w:sz w:val="28"/>
          <w:szCs w:val="28"/>
        </w:rPr>
        <w:t>письменных  запросов</w:t>
      </w:r>
      <w:proofErr w:type="gramEnd"/>
      <w:r w:rsidRPr="001C4C3E">
        <w:rPr>
          <w:sz w:val="28"/>
          <w:szCs w:val="28"/>
        </w:rPr>
        <w:t xml:space="preserve"> о выполнении Соглашения по почте, факсом, электронной почтой, нарочным (при прибытии) и другими доступными способами. </w:t>
      </w:r>
      <w:proofErr w:type="gramStart"/>
      <w:r w:rsidRPr="001C4C3E">
        <w:rPr>
          <w:sz w:val="28"/>
          <w:szCs w:val="28"/>
        </w:rPr>
        <w:t xml:space="preserve">По собранным сведениям </w:t>
      </w:r>
      <w:proofErr w:type="gramEnd"/>
      <w:r w:rsidRPr="001C4C3E">
        <w:rPr>
          <w:sz w:val="28"/>
          <w:szCs w:val="28"/>
        </w:rPr>
        <w:t xml:space="preserve">в 100 организациях района размер минимальной заработной платы соответствует уровню МРОТ, в 423 организациях выше МРОТ. Согласно письму Министерства труда и социального развития Краснодарского края от 15.03.2022 г. в перечень организаций, отказавшихся от присоединения к Региональному соглашению о минимальной заработной плате в Краснодарском крае на 2022-2024 годы (далее – Региональное соглашение), были включены две организации, зарегистрированные на территории муниципального образования Темрюкский район: </w:t>
      </w:r>
    </w:p>
    <w:p w:rsidR="001C4C3E" w:rsidRPr="001C4C3E" w:rsidRDefault="001C4C3E" w:rsidP="001C4C3E">
      <w:pPr>
        <w:jc w:val="both"/>
        <w:rPr>
          <w:sz w:val="28"/>
          <w:szCs w:val="28"/>
        </w:rPr>
      </w:pPr>
      <w:r w:rsidRPr="001C4C3E">
        <w:rPr>
          <w:sz w:val="28"/>
          <w:szCs w:val="28"/>
        </w:rPr>
        <w:t>- ООО «Кубань-Вино» (ИНН 2352034598);</w:t>
      </w:r>
    </w:p>
    <w:p w:rsidR="001C4C3E" w:rsidRPr="001C4C3E" w:rsidRDefault="001C4C3E" w:rsidP="001C4C3E">
      <w:pPr>
        <w:jc w:val="both"/>
        <w:rPr>
          <w:sz w:val="28"/>
          <w:szCs w:val="28"/>
        </w:rPr>
      </w:pPr>
      <w:r w:rsidRPr="001C4C3E">
        <w:rPr>
          <w:sz w:val="28"/>
          <w:szCs w:val="28"/>
        </w:rPr>
        <w:lastRenderedPageBreak/>
        <w:t xml:space="preserve">- </w:t>
      </w:r>
      <w:proofErr w:type="gramStart"/>
      <w:r w:rsidRPr="001C4C3E">
        <w:rPr>
          <w:sz w:val="28"/>
          <w:szCs w:val="28"/>
        </w:rPr>
        <w:t>ООО  агрофирма</w:t>
      </w:r>
      <w:proofErr w:type="gramEnd"/>
      <w:r w:rsidRPr="001C4C3E">
        <w:rPr>
          <w:sz w:val="28"/>
          <w:szCs w:val="28"/>
        </w:rPr>
        <w:t xml:space="preserve"> «Южная» (ИНН  2352057820).</w:t>
      </w:r>
    </w:p>
    <w:p w:rsidR="001C4C3E" w:rsidRPr="001C4C3E" w:rsidRDefault="001C4C3E" w:rsidP="001C4C3E">
      <w:pPr>
        <w:jc w:val="both"/>
        <w:rPr>
          <w:sz w:val="28"/>
          <w:szCs w:val="28"/>
        </w:rPr>
      </w:pPr>
      <w:r w:rsidRPr="001C4C3E">
        <w:rPr>
          <w:sz w:val="28"/>
          <w:szCs w:val="28"/>
        </w:rPr>
        <w:t>При этом согласно информации, предоставленной ООО «Кубань-Вино» с 1 января 2024 г. в организации установлен МРОТ не ниже уровня регионального соглашения о минимальной заработной плате в Краснодарском крае на 2022-2024 год. Центром занятости населения Темрюкского района ведется соответствующая работа с организациями, расположенными в муниципальном образовании Темрюкский район, а именно: проводятся семинары, совещания, индивидуальные консультации, на которых доводится до сведения информация о необходимости соблюдения требований Регионального соглашения, о целесообразности присоединения к Региональному соглашению о минимальной заработной плате в Краснодарском крае на 2022-2024 годы. Так же размещалась соответствующая информация на сайте администрации МО Темрюкский район, на официальных страницах социальных сетей ГКУ КК ЦЗН Темрюкского района.</w:t>
      </w:r>
    </w:p>
    <w:p w:rsidR="001C4C3E" w:rsidRDefault="001C4C3E" w:rsidP="001C4C3E">
      <w:pPr>
        <w:ind w:firstLine="708"/>
        <w:jc w:val="both"/>
        <w:rPr>
          <w:sz w:val="28"/>
          <w:szCs w:val="28"/>
        </w:rPr>
      </w:pPr>
      <w:r w:rsidRPr="001C4C3E">
        <w:rPr>
          <w:sz w:val="28"/>
          <w:szCs w:val="28"/>
        </w:rPr>
        <w:t>Во исполнение ст. 133.1 Трудового кодекса РФ и Регионального соглашения о минимальной заработной плате в Краснодарском крае</w:t>
      </w:r>
      <w:r>
        <w:rPr>
          <w:sz w:val="28"/>
          <w:szCs w:val="28"/>
        </w:rPr>
        <w:t xml:space="preserve"> Темрюкская районная трехсторонняя комиссия по регулированию социально-трудовых отношений</w:t>
      </w:r>
    </w:p>
    <w:p w:rsidR="001C4C3E" w:rsidRPr="001C4C3E" w:rsidRDefault="001C4C3E" w:rsidP="001C4C3E">
      <w:pPr>
        <w:ind w:firstLine="708"/>
        <w:jc w:val="both"/>
        <w:rPr>
          <w:sz w:val="28"/>
          <w:szCs w:val="28"/>
        </w:rPr>
      </w:pPr>
    </w:p>
    <w:p w:rsidR="008C0574" w:rsidRDefault="008C0574" w:rsidP="008C0574">
      <w:pPr>
        <w:jc w:val="both"/>
        <w:rPr>
          <w:sz w:val="28"/>
          <w:szCs w:val="28"/>
        </w:rPr>
      </w:pPr>
      <w:r w:rsidRPr="008C0574">
        <w:rPr>
          <w:b/>
          <w:sz w:val="28"/>
          <w:szCs w:val="28"/>
        </w:rPr>
        <w:t>РЕШИЛА</w:t>
      </w:r>
      <w:r>
        <w:rPr>
          <w:sz w:val="28"/>
          <w:szCs w:val="28"/>
        </w:rPr>
        <w:t>:</w:t>
      </w:r>
    </w:p>
    <w:p w:rsidR="001C4C3E" w:rsidRPr="001C4C3E" w:rsidRDefault="001C4C3E" w:rsidP="001C4C3E">
      <w:pPr>
        <w:ind w:firstLine="708"/>
        <w:jc w:val="both"/>
        <w:rPr>
          <w:sz w:val="28"/>
          <w:szCs w:val="28"/>
        </w:rPr>
      </w:pPr>
      <w:r w:rsidRPr="001C4C3E">
        <w:rPr>
          <w:sz w:val="28"/>
          <w:szCs w:val="28"/>
        </w:rPr>
        <w:t>1. Рекомендовать работодателям Темрюкского района:</w:t>
      </w:r>
    </w:p>
    <w:p w:rsidR="001C4C3E" w:rsidRPr="001C4C3E" w:rsidRDefault="001C4C3E" w:rsidP="001C4C3E">
      <w:pPr>
        <w:ind w:firstLine="708"/>
        <w:jc w:val="both"/>
        <w:rPr>
          <w:sz w:val="28"/>
          <w:szCs w:val="28"/>
        </w:rPr>
      </w:pPr>
      <w:r w:rsidRPr="001C4C3E">
        <w:rPr>
          <w:sz w:val="28"/>
          <w:szCs w:val="28"/>
        </w:rPr>
        <w:t>1.1. Соблюдать требования Регионального Соглашения о минимальной заработной плате в Краснодарском крае на 2022-2024 годы.</w:t>
      </w:r>
    </w:p>
    <w:p w:rsidR="001C4C3E" w:rsidRPr="001C4C3E" w:rsidRDefault="001C4C3E" w:rsidP="001C4C3E">
      <w:pPr>
        <w:ind w:firstLine="708"/>
        <w:jc w:val="both"/>
        <w:rPr>
          <w:sz w:val="28"/>
          <w:szCs w:val="28"/>
        </w:rPr>
      </w:pPr>
      <w:r w:rsidRPr="001C4C3E">
        <w:rPr>
          <w:sz w:val="28"/>
          <w:szCs w:val="28"/>
        </w:rPr>
        <w:t xml:space="preserve">1.2. Устанавливать месячную заработную плату работника не ниже минимального размера платы труда в Краснодарском крае. </w:t>
      </w:r>
    </w:p>
    <w:p w:rsidR="001C4C3E" w:rsidRPr="001C4C3E" w:rsidRDefault="001C4C3E" w:rsidP="001C4C3E">
      <w:pPr>
        <w:ind w:firstLine="708"/>
        <w:jc w:val="both"/>
        <w:rPr>
          <w:sz w:val="28"/>
          <w:szCs w:val="28"/>
        </w:rPr>
      </w:pPr>
      <w:r w:rsidRPr="001C4C3E">
        <w:rPr>
          <w:sz w:val="28"/>
          <w:szCs w:val="28"/>
        </w:rPr>
        <w:t>1.3. Своевременно предоставлять информацию о минимальном размере оплаты труда в рамках проведения мониторинга о соблюдении Регионального Соглашения в ГКУ КК ЦЗН Темрюкского района.</w:t>
      </w:r>
    </w:p>
    <w:p w:rsidR="001C4C3E" w:rsidRPr="001C4C3E" w:rsidRDefault="001C4C3E" w:rsidP="001C4C3E">
      <w:pPr>
        <w:ind w:firstLine="708"/>
        <w:jc w:val="both"/>
        <w:rPr>
          <w:sz w:val="28"/>
          <w:szCs w:val="28"/>
        </w:rPr>
      </w:pPr>
      <w:r w:rsidRPr="001C4C3E">
        <w:rPr>
          <w:sz w:val="28"/>
          <w:szCs w:val="28"/>
        </w:rPr>
        <w:t>2. Администрации муниципального образования Темрюкский район настоящее решение разместить на официальном сайте администрации муниципального образования Темрюкский район.</w:t>
      </w:r>
    </w:p>
    <w:p w:rsidR="00356753" w:rsidRPr="00F3468E" w:rsidRDefault="00356753" w:rsidP="00F3468E">
      <w:pPr>
        <w:ind w:firstLine="708"/>
        <w:jc w:val="both"/>
        <w:rPr>
          <w:sz w:val="28"/>
          <w:szCs w:val="28"/>
        </w:rPr>
      </w:pPr>
    </w:p>
    <w:tbl>
      <w:tblPr>
        <w:tblStyle w:val="a3"/>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3402"/>
        <w:gridCol w:w="3119"/>
      </w:tblGrid>
      <w:tr w:rsidR="008C0574" w:rsidRPr="008C0574" w:rsidTr="00F97619">
        <w:trPr>
          <w:trHeight w:val="1971"/>
        </w:trPr>
        <w:tc>
          <w:tcPr>
            <w:tcW w:w="3828" w:type="dxa"/>
          </w:tcPr>
          <w:p w:rsidR="008C0574" w:rsidRPr="008C0574" w:rsidRDefault="008C0574" w:rsidP="008C0574">
            <w:pPr>
              <w:jc w:val="both"/>
              <w:rPr>
                <w:bCs/>
                <w:sz w:val="28"/>
                <w:szCs w:val="28"/>
              </w:rPr>
            </w:pPr>
            <w:r w:rsidRPr="008C0574">
              <w:rPr>
                <w:bCs/>
                <w:sz w:val="28"/>
                <w:szCs w:val="28"/>
              </w:rPr>
              <w:t>Сопредседатель комиссии от администрации муниципального образования Темрюкский район,</w:t>
            </w:r>
          </w:p>
          <w:p w:rsidR="008C0574" w:rsidRPr="008C0574" w:rsidRDefault="008C0574" w:rsidP="008C0574">
            <w:pPr>
              <w:jc w:val="both"/>
              <w:rPr>
                <w:bCs/>
                <w:sz w:val="28"/>
                <w:szCs w:val="28"/>
              </w:rPr>
            </w:pPr>
            <w:r w:rsidRPr="008C0574">
              <w:rPr>
                <w:bCs/>
                <w:sz w:val="28"/>
                <w:szCs w:val="28"/>
              </w:rPr>
              <w:t xml:space="preserve">заместитель главы муниципального образования </w:t>
            </w:r>
          </w:p>
          <w:p w:rsidR="008C0574" w:rsidRPr="008C0574" w:rsidRDefault="008C0574" w:rsidP="008C0574">
            <w:pPr>
              <w:jc w:val="both"/>
              <w:rPr>
                <w:bCs/>
                <w:sz w:val="28"/>
                <w:szCs w:val="28"/>
              </w:rPr>
            </w:pPr>
            <w:r w:rsidRPr="008C0574">
              <w:rPr>
                <w:bCs/>
                <w:sz w:val="28"/>
                <w:szCs w:val="28"/>
              </w:rPr>
              <w:t>Темрюкский район</w:t>
            </w:r>
          </w:p>
          <w:p w:rsidR="008C0574" w:rsidRPr="008C0574" w:rsidRDefault="008C0574" w:rsidP="008C0574">
            <w:pPr>
              <w:jc w:val="both"/>
              <w:rPr>
                <w:bCs/>
                <w:sz w:val="28"/>
                <w:szCs w:val="28"/>
              </w:rPr>
            </w:pPr>
          </w:p>
          <w:p w:rsidR="008C0574" w:rsidRPr="008C0574" w:rsidRDefault="008C0574" w:rsidP="008C0574">
            <w:pPr>
              <w:jc w:val="both"/>
              <w:rPr>
                <w:bCs/>
                <w:sz w:val="28"/>
                <w:szCs w:val="28"/>
              </w:rPr>
            </w:pPr>
          </w:p>
          <w:p w:rsidR="008C0574" w:rsidRPr="008C0574" w:rsidRDefault="008C0574" w:rsidP="008C0574">
            <w:pPr>
              <w:jc w:val="both"/>
              <w:rPr>
                <w:bCs/>
                <w:sz w:val="28"/>
                <w:szCs w:val="28"/>
              </w:rPr>
            </w:pPr>
          </w:p>
          <w:p w:rsidR="008C0574" w:rsidRPr="008C0574" w:rsidRDefault="008C0574" w:rsidP="008C0574">
            <w:pPr>
              <w:jc w:val="both"/>
              <w:rPr>
                <w:bCs/>
                <w:sz w:val="28"/>
                <w:szCs w:val="28"/>
              </w:rPr>
            </w:pPr>
            <w:r w:rsidRPr="008C0574">
              <w:rPr>
                <w:bCs/>
                <w:sz w:val="28"/>
                <w:szCs w:val="28"/>
              </w:rPr>
              <w:t>__________________</w:t>
            </w:r>
          </w:p>
          <w:p w:rsidR="008C0574" w:rsidRPr="008C0574" w:rsidRDefault="008C0574" w:rsidP="008C0574">
            <w:pPr>
              <w:jc w:val="both"/>
              <w:rPr>
                <w:bCs/>
                <w:sz w:val="28"/>
                <w:szCs w:val="28"/>
              </w:rPr>
            </w:pPr>
            <w:r w:rsidRPr="008C0574">
              <w:rPr>
                <w:bCs/>
                <w:sz w:val="28"/>
                <w:szCs w:val="28"/>
              </w:rPr>
              <w:t xml:space="preserve">О.В. </w:t>
            </w:r>
            <w:proofErr w:type="spellStart"/>
            <w:r w:rsidRPr="008C0574">
              <w:rPr>
                <w:bCs/>
                <w:sz w:val="28"/>
                <w:szCs w:val="28"/>
              </w:rPr>
              <w:t>Дяденко</w:t>
            </w:r>
            <w:proofErr w:type="spellEnd"/>
          </w:p>
        </w:tc>
        <w:tc>
          <w:tcPr>
            <w:tcW w:w="3402" w:type="dxa"/>
            <w:tcBorders>
              <w:left w:val="nil"/>
            </w:tcBorders>
          </w:tcPr>
          <w:p w:rsidR="008C0574" w:rsidRPr="008C0574" w:rsidRDefault="008C0574" w:rsidP="008C0574">
            <w:pPr>
              <w:jc w:val="both"/>
              <w:rPr>
                <w:bCs/>
                <w:sz w:val="28"/>
                <w:szCs w:val="28"/>
              </w:rPr>
            </w:pPr>
            <w:r w:rsidRPr="008C0574">
              <w:rPr>
                <w:bCs/>
                <w:sz w:val="28"/>
                <w:szCs w:val="28"/>
              </w:rPr>
              <w:t>Сопредседатель комиссии</w:t>
            </w:r>
          </w:p>
          <w:p w:rsidR="008C0574" w:rsidRPr="008C0574" w:rsidRDefault="008C0574" w:rsidP="008C0574">
            <w:pPr>
              <w:jc w:val="both"/>
              <w:rPr>
                <w:bCs/>
                <w:sz w:val="28"/>
                <w:szCs w:val="28"/>
              </w:rPr>
            </w:pPr>
            <w:r w:rsidRPr="008C0574">
              <w:rPr>
                <w:bCs/>
                <w:sz w:val="28"/>
                <w:szCs w:val="28"/>
              </w:rPr>
              <w:t xml:space="preserve">от </w:t>
            </w:r>
            <w:proofErr w:type="gramStart"/>
            <w:r w:rsidRPr="008C0574">
              <w:rPr>
                <w:bCs/>
                <w:sz w:val="28"/>
                <w:szCs w:val="28"/>
              </w:rPr>
              <w:t>территориальных  организаций</w:t>
            </w:r>
            <w:proofErr w:type="gramEnd"/>
            <w:r w:rsidRPr="008C0574">
              <w:rPr>
                <w:bCs/>
                <w:sz w:val="28"/>
                <w:szCs w:val="28"/>
              </w:rPr>
              <w:t xml:space="preserve"> профессиональных союзов, </w:t>
            </w:r>
          </w:p>
          <w:p w:rsidR="008C0574" w:rsidRPr="008C0574" w:rsidRDefault="008C0574" w:rsidP="008C0574">
            <w:pPr>
              <w:jc w:val="both"/>
              <w:rPr>
                <w:bCs/>
                <w:sz w:val="28"/>
                <w:szCs w:val="28"/>
              </w:rPr>
            </w:pPr>
            <w:r w:rsidRPr="008C0574">
              <w:rPr>
                <w:bCs/>
                <w:sz w:val="28"/>
                <w:szCs w:val="28"/>
              </w:rPr>
              <w:t>председатель координационного Совета профсоюзов Темрюкского района</w:t>
            </w:r>
          </w:p>
          <w:p w:rsidR="008C0574" w:rsidRPr="008C0574" w:rsidRDefault="008C0574" w:rsidP="008C0574">
            <w:pPr>
              <w:jc w:val="both"/>
              <w:rPr>
                <w:sz w:val="28"/>
                <w:szCs w:val="28"/>
              </w:rPr>
            </w:pPr>
          </w:p>
          <w:p w:rsidR="008C0574" w:rsidRPr="008C0574" w:rsidRDefault="008C0574" w:rsidP="008C0574">
            <w:pPr>
              <w:jc w:val="both"/>
              <w:rPr>
                <w:sz w:val="28"/>
                <w:szCs w:val="28"/>
              </w:rPr>
            </w:pPr>
            <w:r w:rsidRPr="008C0574">
              <w:rPr>
                <w:sz w:val="28"/>
                <w:szCs w:val="28"/>
              </w:rPr>
              <w:t>______________________</w:t>
            </w:r>
          </w:p>
          <w:p w:rsidR="008C0574" w:rsidRPr="008C0574" w:rsidRDefault="005C2EEB" w:rsidP="008C0574">
            <w:pPr>
              <w:jc w:val="both"/>
              <w:rPr>
                <w:sz w:val="28"/>
                <w:szCs w:val="28"/>
              </w:rPr>
            </w:pPr>
            <w:r>
              <w:rPr>
                <w:sz w:val="28"/>
                <w:szCs w:val="28"/>
              </w:rPr>
              <w:t xml:space="preserve">Т.Н. </w:t>
            </w:r>
            <w:proofErr w:type="spellStart"/>
            <w:r>
              <w:rPr>
                <w:sz w:val="28"/>
                <w:szCs w:val="28"/>
              </w:rPr>
              <w:t>Кокоха</w:t>
            </w:r>
            <w:proofErr w:type="spellEnd"/>
          </w:p>
        </w:tc>
        <w:tc>
          <w:tcPr>
            <w:tcW w:w="3119" w:type="dxa"/>
            <w:tcBorders>
              <w:left w:val="nil"/>
            </w:tcBorders>
          </w:tcPr>
          <w:p w:rsidR="008C0574" w:rsidRPr="008C0574" w:rsidRDefault="008C0574" w:rsidP="008C0574">
            <w:pPr>
              <w:jc w:val="both"/>
              <w:rPr>
                <w:bCs/>
                <w:sz w:val="28"/>
                <w:szCs w:val="28"/>
              </w:rPr>
            </w:pPr>
            <w:r w:rsidRPr="008C0574">
              <w:rPr>
                <w:bCs/>
                <w:sz w:val="28"/>
                <w:szCs w:val="28"/>
              </w:rPr>
              <w:t>Сопредседатель комиссии от районного объединения</w:t>
            </w:r>
          </w:p>
          <w:p w:rsidR="008C0574" w:rsidRPr="008C0574" w:rsidRDefault="008C0574" w:rsidP="008C0574">
            <w:pPr>
              <w:jc w:val="both"/>
              <w:rPr>
                <w:bCs/>
                <w:sz w:val="28"/>
                <w:szCs w:val="28"/>
              </w:rPr>
            </w:pPr>
            <w:r w:rsidRPr="008C0574">
              <w:rPr>
                <w:bCs/>
                <w:sz w:val="28"/>
                <w:szCs w:val="28"/>
              </w:rPr>
              <w:t>работодателей,</w:t>
            </w:r>
          </w:p>
          <w:p w:rsidR="008C0574" w:rsidRPr="008C0574" w:rsidRDefault="008C0574" w:rsidP="008C0574">
            <w:pPr>
              <w:jc w:val="both"/>
              <w:rPr>
                <w:bCs/>
                <w:sz w:val="28"/>
                <w:szCs w:val="28"/>
              </w:rPr>
            </w:pPr>
            <w:r w:rsidRPr="008C0574">
              <w:rPr>
                <w:bCs/>
                <w:sz w:val="28"/>
                <w:szCs w:val="28"/>
              </w:rPr>
              <w:t>директор МУП ТР КК</w:t>
            </w:r>
          </w:p>
          <w:p w:rsidR="008C0574" w:rsidRPr="008C0574" w:rsidRDefault="008C0574" w:rsidP="008C0574">
            <w:pPr>
              <w:jc w:val="both"/>
              <w:rPr>
                <w:bCs/>
                <w:sz w:val="28"/>
                <w:szCs w:val="28"/>
              </w:rPr>
            </w:pPr>
            <w:r w:rsidRPr="008C0574">
              <w:rPr>
                <w:bCs/>
                <w:sz w:val="28"/>
                <w:szCs w:val="28"/>
              </w:rPr>
              <w:t>«Центральный рынок»</w:t>
            </w: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r w:rsidRPr="008C0574">
              <w:rPr>
                <w:sz w:val="28"/>
                <w:szCs w:val="28"/>
              </w:rPr>
              <w:t>__________________</w:t>
            </w:r>
          </w:p>
          <w:p w:rsidR="008C0574" w:rsidRPr="008C0574" w:rsidRDefault="008C0574" w:rsidP="008C0574">
            <w:pPr>
              <w:jc w:val="both"/>
              <w:rPr>
                <w:sz w:val="28"/>
                <w:szCs w:val="28"/>
              </w:rPr>
            </w:pPr>
            <w:r w:rsidRPr="008C0574">
              <w:rPr>
                <w:sz w:val="28"/>
                <w:szCs w:val="28"/>
              </w:rPr>
              <w:t>Н.Н. Воропаева</w:t>
            </w:r>
          </w:p>
        </w:tc>
      </w:tr>
    </w:tbl>
    <w:p w:rsidR="008C0574" w:rsidRPr="008C0574" w:rsidRDefault="008C0574" w:rsidP="008C0574">
      <w:pPr>
        <w:jc w:val="center"/>
        <w:rPr>
          <w:b/>
          <w:sz w:val="28"/>
          <w:szCs w:val="28"/>
        </w:rPr>
      </w:pPr>
      <w:bookmarkStart w:id="0" w:name="_GoBack"/>
      <w:bookmarkEnd w:id="0"/>
      <w:r w:rsidRPr="008C0574">
        <w:rPr>
          <w:b/>
          <w:sz w:val="28"/>
          <w:szCs w:val="28"/>
        </w:rPr>
        <w:lastRenderedPageBreak/>
        <w:t>СПИСОК РАССЫЛКИ</w:t>
      </w:r>
    </w:p>
    <w:p w:rsidR="008C0574" w:rsidRPr="008C0574" w:rsidRDefault="008C0574" w:rsidP="008C0574">
      <w:pPr>
        <w:jc w:val="both"/>
        <w:rPr>
          <w:b/>
          <w:sz w:val="28"/>
          <w:szCs w:val="28"/>
        </w:rPr>
      </w:pPr>
    </w:p>
    <w:p w:rsidR="008C0574" w:rsidRPr="008C0574" w:rsidRDefault="008C0574" w:rsidP="008C0574">
      <w:pPr>
        <w:jc w:val="both"/>
        <w:rPr>
          <w:sz w:val="28"/>
          <w:szCs w:val="28"/>
        </w:rPr>
      </w:pPr>
      <w:r w:rsidRPr="008C0574">
        <w:rPr>
          <w:sz w:val="28"/>
          <w:szCs w:val="28"/>
        </w:rPr>
        <w:t xml:space="preserve">решения Темрюкской районной трехсторонней комиссии по регулированию </w:t>
      </w:r>
    </w:p>
    <w:p w:rsidR="008C0574" w:rsidRPr="008C0574" w:rsidRDefault="008C0574" w:rsidP="008C0574">
      <w:pPr>
        <w:jc w:val="both"/>
        <w:rPr>
          <w:sz w:val="28"/>
          <w:szCs w:val="28"/>
        </w:rPr>
      </w:pPr>
      <w:r w:rsidRPr="008C0574">
        <w:rPr>
          <w:sz w:val="28"/>
          <w:szCs w:val="28"/>
        </w:rPr>
        <w:t xml:space="preserve">социально-трудовых отношений от </w:t>
      </w:r>
      <w:r w:rsidR="009E0B10">
        <w:rPr>
          <w:sz w:val="28"/>
          <w:szCs w:val="28"/>
        </w:rPr>
        <w:t>27.06</w:t>
      </w:r>
      <w:r w:rsidR="00FD3387">
        <w:rPr>
          <w:sz w:val="28"/>
          <w:szCs w:val="28"/>
        </w:rPr>
        <w:t>.2024</w:t>
      </w:r>
      <w:r w:rsidR="00C4125C">
        <w:rPr>
          <w:sz w:val="28"/>
          <w:szCs w:val="28"/>
        </w:rPr>
        <w:t xml:space="preserve"> года № </w:t>
      </w:r>
      <w:r w:rsidR="009E0B10">
        <w:rPr>
          <w:sz w:val="28"/>
          <w:szCs w:val="28"/>
        </w:rPr>
        <w:t>4</w:t>
      </w:r>
      <w:r w:rsidRPr="008C0574">
        <w:rPr>
          <w:sz w:val="28"/>
          <w:szCs w:val="28"/>
        </w:rPr>
        <w:t>-</w:t>
      </w:r>
      <w:r w:rsidR="00476D72">
        <w:rPr>
          <w:sz w:val="28"/>
          <w:szCs w:val="28"/>
        </w:rPr>
        <w:t>2</w:t>
      </w:r>
    </w:p>
    <w:p w:rsidR="00E9585D" w:rsidRPr="008C0574" w:rsidRDefault="008C0574" w:rsidP="0027016F">
      <w:pPr>
        <w:jc w:val="both"/>
        <w:rPr>
          <w:sz w:val="28"/>
          <w:szCs w:val="28"/>
        </w:rPr>
      </w:pPr>
      <w:r>
        <w:rPr>
          <w:sz w:val="28"/>
          <w:szCs w:val="28"/>
        </w:rPr>
        <w:t>«</w:t>
      </w:r>
      <w:r w:rsidR="001C4C3E" w:rsidRPr="001C4C3E">
        <w:rPr>
          <w:sz w:val="28"/>
          <w:szCs w:val="28"/>
        </w:rPr>
        <w:t>О выполнении работодателями района Регионального соглашения о минимальной заработной плате в Краснодарском крае на 2022-2024 годы по результатам проводимого мониторинга</w:t>
      </w:r>
      <w:r w:rsidRPr="00F3468E">
        <w:rPr>
          <w:sz w:val="28"/>
          <w:szCs w:val="28"/>
        </w:rPr>
        <w:t>»</w:t>
      </w:r>
      <w:r w:rsidR="00AE47D2">
        <w:rPr>
          <w:sz w:val="28"/>
          <w:szCs w:val="28"/>
        </w:rPr>
        <w:t>.</w:t>
      </w:r>
    </w:p>
    <w:p w:rsidR="008C0574" w:rsidRPr="008C0574" w:rsidRDefault="008C0574" w:rsidP="008C0574">
      <w:pPr>
        <w:jc w:val="both"/>
        <w:rPr>
          <w:sz w:val="28"/>
          <w:szCs w:val="28"/>
        </w:rPr>
      </w:pPr>
    </w:p>
    <w:p w:rsidR="008C0574" w:rsidRPr="008C0574" w:rsidRDefault="008C0574" w:rsidP="008C0574">
      <w:pPr>
        <w:numPr>
          <w:ilvl w:val="0"/>
          <w:numId w:val="1"/>
        </w:numPr>
        <w:jc w:val="both"/>
        <w:rPr>
          <w:sz w:val="28"/>
          <w:szCs w:val="28"/>
        </w:rPr>
      </w:pPr>
      <w:r w:rsidRPr="008C0574">
        <w:rPr>
          <w:sz w:val="28"/>
          <w:szCs w:val="28"/>
        </w:rPr>
        <w:t xml:space="preserve">О.В. </w:t>
      </w:r>
      <w:proofErr w:type="spellStart"/>
      <w:r w:rsidRPr="008C0574">
        <w:rPr>
          <w:sz w:val="28"/>
          <w:szCs w:val="28"/>
        </w:rPr>
        <w:t>Дяденко</w:t>
      </w:r>
      <w:proofErr w:type="spellEnd"/>
      <w:r w:rsidRPr="008C0574">
        <w:rPr>
          <w:sz w:val="28"/>
          <w:szCs w:val="28"/>
        </w:rPr>
        <w:t xml:space="preserve"> – 1 экз.</w:t>
      </w:r>
    </w:p>
    <w:p w:rsidR="008C0574" w:rsidRPr="008C0574" w:rsidRDefault="005C2EEB" w:rsidP="008C0574">
      <w:pPr>
        <w:numPr>
          <w:ilvl w:val="0"/>
          <w:numId w:val="1"/>
        </w:numPr>
        <w:jc w:val="both"/>
        <w:rPr>
          <w:sz w:val="28"/>
          <w:szCs w:val="28"/>
        </w:rPr>
      </w:pPr>
      <w:r>
        <w:rPr>
          <w:sz w:val="28"/>
          <w:szCs w:val="28"/>
        </w:rPr>
        <w:t xml:space="preserve">Т.Н. </w:t>
      </w:r>
      <w:proofErr w:type="spellStart"/>
      <w:r>
        <w:rPr>
          <w:sz w:val="28"/>
          <w:szCs w:val="28"/>
        </w:rPr>
        <w:t>Кокоха</w:t>
      </w:r>
      <w:proofErr w:type="spellEnd"/>
      <w:r w:rsidR="008C0574" w:rsidRPr="008C0574">
        <w:rPr>
          <w:sz w:val="28"/>
          <w:szCs w:val="28"/>
        </w:rPr>
        <w:t xml:space="preserve"> – 1 экз.</w:t>
      </w:r>
    </w:p>
    <w:p w:rsidR="008C0574" w:rsidRDefault="008C0574" w:rsidP="008C0574">
      <w:pPr>
        <w:numPr>
          <w:ilvl w:val="0"/>
          <w:numId w:val="1"/>
        </w:numPr>
        <w:jc w:val="both"/>
        <w:rPr>
          <w:sz w:val="28"/>
          <w:szCs w:val="28"/>
        </w:rPr>
      </w:pPr>
      <w:r w:rsidRPr="008C0574">
        <w:rPr>
          <w:sz w:val="28"/>
          <w:szCs w:val="28"/>
        </w:rPr>
        <w:t>Н.Н. Воропаева – 1 экз.</w:t>
      </w:r>
    </w:p>
    <w:p w:rsidR="00374B90" w:rsidRPr="008C0574" w:rsidRDefault="00374B90" w:rsidP="008C0574">
      <w:pPr>
        <w:numPr>
          <w:ilvl w:val="0"/>
          <w:numId w:val="1"/>
        </w:numPr>
        <w:jc w:val="both"/>
        <w:rPr>
          <w:sz w:val="28"/>
          <w:szCs w:val="28"/>
        </w:rPr>
      </w:pPr>
      <w:r>
        <w:rPr>
          <w:sz w:val="28"/>
          <w:szCs w:val="28"/>
        </w:rPr>
        <w:t>ГКУ КК «ЦЗН Темрюкского района» - 1 экз.</w:t>
      </w: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r w:rsidRPr="008C0574">
        <w:rPr>
          <w:sz w:val="28"/>
          <w:szCs w:val="28"/>
        </w:rPr>
        <w:t>Ответственный секретарь</w:t>
      </w:r>
    </w:p>
    <w:p w:rsidR="008C0574" w:rsidRPr="008C0574" w:rsidRDefault="008C0574" w:rsidP="008C0574">
      <w:pPr>
        <w:jc w:val="both"/>
        <w:rPr>
          <w:bCs/>
          <w:sz w:val="28"/>
          <w:szCs w:val="28"/>
        </w:rPr>
      </w:pPr>
      <w:r w:rsidRPr="008C0574">
        <w:rPr>
          <w:bCs/>
          <w:sz w:val="28"/>
          <w:szCs w:val="28"/>
        </w:rPr>
        <w:t xml:space="preserve">Темрюкской районной трехсторонней </w:t>
      </w:r>
    </w:p>
    <w:p w:rsidR="008C0574" w:rsidRPr="008C0574" w:rsidRDefault="008C0574" w:rsidP="008C0574">
      <w:pPr>
        <w:jc w:val="both"/>
        <w:rPr>
          <w:bCs/>
          <w:sz w:val="28"/>
          <w:szCs w:val="28"/>
        </w:rPr>
      </w:pPr>
      <w:r w:rsidRPr="008C0574">
        <w:rPr>
          <w:bCs/>
          <w:sz w:val="28"/>
          <w:szCs w:val="28"/>
        </w:rPr>
        <w:t>комиссии по регулированию социально-</w:t>
      </w:r>
    </w:p>
    <w:p w:rsidR="008C0574" w:rsidRPr="008C0574" w:rsidRDefault="008C0574" w:rsidP="008C0574">
      <w:pPr>
        <w:jc w:val="both"/>
        <w:rPr>
          <w:sz w:val="28"/>
          <w:szCs w:val="28"/>
        </w:rPr>
      </w:pPr>
      <w:r w:rsidRPr="008C0574">
        <w:rPr>
          <w:sz w:val="28"/>
          <w:szCs w:val="28"/>
        </w:rPr>
        <w:t>трудовых отношений                                                                      С.Н. Кондратьева</w:t>
      </w: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Default="008C0574" w:rsidP="008C0574">
      <w:pPr>
        <w:jc w:val="both"/>
        <w:rPr>
          <w:sz w:val="28"/>
          <w:szCs w:val="28"/>
        </w:rPr>
      </w:pPr>
    </w:p>
    <w:p w:rsidR="001F5078" w:rsidRDefault="001F5078" w:rsidP="00EC735B">
      <w:pPr>
        <w:jc w:val="center"/>
        <w:rPr>
          <w:sz w:val="28"/>
          <w:szCs w:val="28"/>
        </w:rPr>
      </w:pPr>
    </w:p>
    <w:p w:rsidR="001F5078" w:rsidRDefault="001F5078" w:rsidP="00EC735B">
      <w:pPr>
        <w:jc w:val="center"/>
        <w:rPr>
          <w:sz w:val="28"/>
          <w:szCs w:val="28"/>
        </w:rPr>
      </w:pPr>
    </w:p>
    <w:p w:rsidR="001F5078" w:rsidRDefault="001F5078"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sectPr w:rsidR="00F83224" w:rsidSect="00216AA3">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D3" w:rsidRDefault="00B143D3" w:rsidP="001C7650">
      <w:r>
        <w:separator/>
      </w:r>
    </w:p>
  </w:endnote>
  <w:endnote w:type="continuationSeparator" w:id="0">
    <w:p w:rsidR="00B143D3" w:rsidRDefault="00B143D3" w:rsidP="001C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D3" w:rsidRDefault="00B143D3" w:rsidP="001C7650">
      <w:r>
        <w:separator/>
      </w:r>
    </w:p>
  </w:footnote>
  <w:footnote w:type="continuationSeparator" w:id="0">
    <w:p w:rsidR="00B143D3" w:rsidRDefault="00B143D3" w:rsidP="001C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0D" w:rsidRDefault="00BA4543" w:rsidP="009F0A0D">
    <w:pPr>
      <w:pStyle w:val="a5"/>
      <w:framePr w:wrap="around" w:vAnchor="text" w:hAnchor="margin" w:xAlign="center" w:y="1"/>
      <w:rPr>
        <w:rStyle w:val="a7"/>
      </w:rPr>
    </w:pPr>
    <w:r>
      <w:rPr>
        <w:rStyle w:val="a7"/>
      </w:rPr>
      <w:fldChar w:fldCharType="begin"/>
    </w:r>
    <w:r w:rsidR="00EC735B">
      <w:rPr>
        <w:rStyle w:val="a7"/>
      </w:rPr>
      <w:instrText xml:space="preserve">PAGE  </w:instrText>
    </w:r>
    <w:r>
      <w:rPr>
        <w:rStyle w:val="a7"/>
      </w:rPr>
      <w:fldChar w:fldCharType="end"/>
    </w:r>
  </w:p>
  <w:p w:rsidR="009F0A0D" w:rsidRDefault="009F0A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83655"/>
      <w:docPartObj>
        <w:docPartGallery w:val="Page Numbers (Top of Page)"/>
        <w:docPartUnique/>
      </w:docPartObj>
    </w:sdtPr>
    <w:sdtEndPr/>
    <w:sdtContent>
      <w:p w:rsidR="007B3D0E" w:rsidRDefault="007B3D0E">
        <w:pPr>
          <w:pStyle w:val="a5"/>
          <w:jc w:val="center"/>
        </w:pPr>
        <w:r>
          <w:fldChar w:fldCharType="begin"/>
        </w:r>
        <w:r>
          <w:instrText>PAGE   \* MERGEFORMAT</w:instrText>
        </w:r>
        <w:r>
          <w:fldChar w:fldCharType="separate"/>
        </w:r>
        <w:r w:rsidR="001C4C3E">
          <w:rPr>
            <w:noProof/>
          </w:rPr>
          <w:t>2</w:t>
        </w:r>
        <w:r>
          <w:fldChar w:fldCharType="end"/>
        </w:r>
      </w:p>
    </w:sdtContent>
  </w:sdt>
  <w:p w:rsidR="007B3D0E" w:rsidRDefault="007B3D0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0A3D30"/>
    <w:lvl w:ilvl="0">
      <w:numFmt w:val="bullet"/>
      <w:lvlText w:val="*"/>
      <w:lvlJc w:val="left"/>
    </w:lvl>
  </w:abstractNum>
  <w:abstractNum w:abstractNumId="1" w15:restartNumberingAfterBreak="0">
    <w:nsid w:val="48B801E2"/>
    <w:multiLevelType w:val="hybridMultilevel"/>
    <w:tmpl w:val="9C840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3E1788"/>
    <w:multiLevelType w:val="singleLevel"/>
    <w:tmpl w:val="BE903030"/>
    <w:lvl w:ilvl="0">
      <w:start w:val="1"/>
      <w:numFmt w:val="decimal"/>
      <w:lvlText w:val="2.%1."/>
      <w:legacy w:legacy="1" w:legacySpace="0" w:legacyIndent="595"/>
      <w:lvlJc w:val="left"/>
      <w:rPr>
        <w:rFonts w:ascii="Times New Roman" w:hAnsi="Times New Roman" w:cs="Times New Roman" w:hint="default"/>
      </w:rPr>
    </w:lvl>
  </w:abstractNum>
  <w:abstractNum w:abstractNumId="3" w15:restartNumberingAfterBreak="0">
    <w:nsid w:val="5B201D97"/>
    <w:multiLevelType w:val="singleLevel"/>
    <w:tmpl w:val="B16648FC"/>
    <w:lvl w:ilvl="0">
      <w:start w:val="1"/>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66910B18"/>
    <w:multiLevelType w:val="singleLevel"/>
    <w:tmpl w:val="B3F078D2"/>
    <w:lvl w:ilvl="0">
      <w:start w:val="3"/>
      <w:numFmt w:val="decimal"/>
      <w:lvlText w:val="%1."/>
      <w:legacy w:legacy="1" w:legacySpace="0" w:legacyIndent="356"/>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5B"/>
    <w:rsid w:val="0000308E"/>
    <w:rsid w:val="00011F8E"/>
    <w:rsid w:val="00012B27"/>
    <w:rsid w:val="00040E51"/>
    <w:rsid w:val="00043551"/>
    <w:rsid w:val="00077314"/>
    <w:rsid w:val="00080080"/>
    <w:rsid w:val="000A36A0"/>
    <w:rsid w:val="000A4E0D"/>
    <w:rsid w:val="000C43DD"/>
    <w:rsid w:val="000D14A4"/>
    <w:rsid w:val="00110427"/>
    <w:rsid w:val="001122C6"/>
    <w:rsid w:val="0011243A"/>
    <w:rsid w:val="00116912"/>
    <w:rsid w:val="00124A44"/>
    <w:rsid w:val="00130892"/>
    <w:rsid w:val="001365BA"/>
    <w:rsid w:val="001723AD"/>
    <w:rsid w:val="00172712"/>
    <w:rsid w:val="00176B24"/>
    <w:rsid w:val="001960E3"/>
    <w:rsid w:val="001A063B"/>
    <w:rsid w:val="001A2F35"/>
    <w:rsid w:val="001A7B77"/>
    <w:rsid w:val="001C4C3E"/>
    <w:rsid w:val="001C7650"/>
    <w:rsid w:val="001D1D01"/>
    <w:rsid w:val="001D6942"/>
    <w:rsid w:val="001F5078"/>
    <w:rsid w:val="00206DA1"/>
    <w:rsid w:val="0021347D"/>
    <w:rsid w:val="00216AA3"/>
    <w:rsid w:val="00223F76"/>
    <w:rsid w:val="002503E9"/>
    <w:rsid w:val="00261CCF"/>
    <w:rsid w:val="0027016F"/>
    <w:rsid w:val="002A2645"/>
    <w:rsid w:val="002D1CAE"/>
    <w:rsid w:val="002D3123"/>
    <w:rsid w:val="003004BD"/>
    <w:rsid w:val="003072C2"/>
    <w:rsid w:val="0033628B"/>
    <w:rsid w:val="00350838"/>
    <w:rsid w:val="00356753"/>
    <w:rsid w:val="00357927"/>
    <w:rsid w:val="00374B90"/>
    <w:rsid w:val="0038654A"/>
    <w:rsid w:val="00392179"/>
    <w:rsid w:val="003B2C06"/>
    <w:rsid w:val="003B7622"/>
    <w:rsid w:val="003E0A43"/>
    <w:rsid w:val="003E1393"/>
    <w:rsid w:val="003F5AB9"/>
    <w:rsid w:val="00441551"/>
    <w:rsid w:val="00447230"/>
    <w:rsid w:val="00462702"/>
    <w:rsid w:val="004727EC"/>
    <w:rsid w:val="00476D72"/>
    <w:rsid w:val="004867F2"/>
    <w:rsid w:val="00496C12"/>
    <w:rsid w:val="004A5668"/>
    <w:rsid w:val="004B1DC3"/>
    <w:rsid w:val="004E3961"/>
    <w:rsid w:val="00532037"/>
    <w:rsid w:val="00554BE3"/>
    <w:rsid w:val="005839A1"/>
    <w:rsid w:val="005C2EEB"/>
    <w:rsid w:val="0061223A"/>
    <w:rsid w:val="006464FF"/>
    <w:rsid w:val="00661C73"/>
    <w:rsid w:val="00687BFE"/>
    <w:rsid w:val="00697157"/>
    <w:rsid w:val="006A36BE"/>
    <w:rsid w:val="006B7F8B"/>
    <w:rsid w:val="006D71BE"/>
    <w:rsid w:val="006F5CAE"/>
    <w:rsid w:val="00723391"/>
    <w:rsid w:val="007324B9"/>
    <w:rsid w:val="00737D61"/>
    <w:rsid w:val="00742DBE"/>
    <w:rsid w:val="00755F16"/>
    <w:rsid w:val="00756D2E"/>
    <w:rsid w:val="00760C75"/>
    <w:rsid w:val="0078107C"/>
    <w:rsid w:val="00782E12"/>
    <w:rsid w:val="007B3D0E"/>
    <w:rsid w:val="007C22F3"/>
    <w:rsid w:val="007D0533"/>
    <w:rsid w:val="007D25D5"/>
    <w:rsid w:val="00800A01"/>
    <w:rsid w:val="00823429"/>
    <w:rsid w:val="00844B80"/>
    <w:rsid w:val="00852974"/>
    <w:rsid w:val="008649C2"/>
    <w:rsid w:val="0086658D"/>
    <w:rsid w:val="00885ABE"/>
    <w:rsid w:val="008A45DC"/>
    <w:rsid w:val="008B4C3D"/>
    <w:rsid w:val="008C0574"/>
    <w:rsid w:val="008D1181"/>
    <w:rsid w:val="008D21E4"/>
    <w:rsid w:val="008D6D3E"/>
    <w:rsid w:val="008E016F"/>
    <w:rsid w:val="009667E8"/>
    <w:rsid w:val="00976A98"/>
    <w:rsid w:val="00982DA4"/>
    <w:rsid w:val="009847DA"/>
    <w:rsid w:val="009856B6"/>
    <w:rsid w:val="009A42C8"/>
    <w:rsid w:val="009D4936"/>
    <w:rsid w:val="009E0B10"/>
    <w:rsid w:val="009F0A0D"/>
    <w:rsid w:val="00A01DBE"/>
    <w:rsid w:val="00A10B92"/>
    <w:rsid w:val="00A55863"/>
    <w:rsid w:val="00A8298B"/>
    <w:rsid w:val="00AA0723"/>
    <w:rsid w:val="00AB148E"/>
    <w:rsid w:val="00AE09D9"/>
    <w:rsid w:val="00AE1834"/>
    <w:rsid w:val="00AE47D2"/>
    <w:rsid w:val="00AF457B"/>
    <w:rsid w:val="00B10CD8"/>
    <w:rsid w:val="00B143D3"/>
    <w:rsid w:val="00B36DEA"/>
    <w:rsid w:val="00B63137"/>
    <w:rsid w:val="00B67C94"/>
    <w:rsid w:val="00B83F2E"/>
    <w:rsid w:val="00BA3801"/>
    <w:rsid w:val="00BA4543"/>
    <w:rsid w:val="00BC24DE"/>
    <w:rsid w:val="00BD58E2"/>
    <w:rsid w:val="00BE2520"/>
    <w:rsid w:val="00C1305F"/>
    <w:rsid w:val="00C23744"/>
    <w:rsid w:val="00C25F79"/>
    <w:rsid w:val="00C4125C"/>
    <w:rsid w:val="00C47934"/>
    <w:rsid w:val="00C75959"/>
    <w:rsid w:val="00C81081"/>
    <w:rsid w:val="00C816FE"/>
    <w:rsid w:val="00CB50C4"/>
    <w:rsid w:val="00CB7981"/>
    <w:rsid w:val="00CD6C5B"/>
    <w:rsid w:val="00D025A0"/>
    <w:rsid w:val="00D127F5"/>
    <w:rsid w:val="00D2779A"/>
    <w:rsid w:val="00D44496"/>
    <w:rsid w:val="00D47619"/>
    <w:rsid w:val="00D74639"/>
    <w:rsid w:val="00DF4EDC"/>
    <w:rsid w:val="00DF7B07"/>
    <w:rsid w:val="00E15A9B"/>
    <w:rsid w:val="00E50CB1"/>
    <w:rsid w:val="00E90423"/>
    <w:rsid w:val="00E90EA3"/>
    <w:rsid w:val="00E9585D"/>
    <w:rsid w:val="00EA6121"/>
    <w:rsid w:val="00EC735B"/>
    <w:rsid w:val="00ED2922"/>
    <w:rsid w:val="00EE4FF8"/>
    <w:rsid w:val="00F33734"/>
    <w:rsid w:val="00F3468E"/>
    <w:rsid w:val="00F4415D"/>
    <w:rsid w:val="00F55B41"/>
    <w:rsid w:val="00F83224"/>
    <w:rsid w:val="00F97A75"/>
    <w:rsid w:val="00FD3387"/>
    <w:rsid w:val="00FD6C78"/>
    <w:rsid w:val="00FE02B0"/>
    <w:rsid w:val="00FE0DAB"/>
    <w:rsid w:val="00FE40F3"/>
    <w:rsid w:val="00FE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B52A"/>
  <w15:docId w15:val="{FF80F801-9722-471E-8FFE-07CBAEF1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35B"/>
    <w:pPr>
      <w:ind w:firstLine="0"/>
      <w:jc w:val="left"/>
    </w:pPr>
    <w:rPr>
      <w:rFonts w:eastAsia="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35B"/>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C735B"/>
    <w:pPr>
      <w:spacing w:before="100" w:beforeAutospacing="1" w:after="100" w:afterAutospacing="1"/>
    </w:pPr>
  </w:style>
  <w:style w:type="paragraph" w:styleId="a5">
    <w:name w:val="header"/>
    <w:basedOn w:val="a"/>
    <w:link w:val="a6"/>
    <w:uiPriority w:val="99"/>
    <w:rsid w:val="00EC735B"/>
    <w:pPr>
      <w:tabs>
        <w:tab w:val="center" w:pos="4677"/>
        <w:tab w:val="right" w:pos="9355"/>
      </w:tabs>
    </w:pPr>
  </w:style>
  <w:style w:type="character" w:customStyle="1" w:styleId="a6">
    <w:name w:val="Верхний колонтитул Знак"/>
    <w:basedOn w:val="a0"/>
    <w:link w:val="a5"/>
    <w:uiPriority w:val="99"/>
    <w:rsid w:val="00EC735B"/>
    <w:rPr>
      <w:rFonts w:eastAsia="Times New Roman" w:cs="Times New Roman"/>
      <w:sz w:val="24"/>
      <w:szCs w:val="24"/>
      <w:lang w:eastAsia="ru-RU"/>
    </w:rPr>
  </w:style>
  <w:style w:type="character" w:styleId="a7">
    <w:name w:val="page number"/>
    <w:basedOn w:val="a0"/>
    <w:rsid w:val="00EC735B"/>
  </w:style>
  <w:style w:type="paragraph" w:customStyle="1" w:styleId="CharCharCarCarCharCharCarCarCharCharCarCarCharChar">
    <w:name w:val="Char Char Car Car Char Char Car Car Char Char Car Car Char Char"/>
    <w:basedOn w:val="a"/>
    <w:rsid w:val="00496C12"/>
    <w:pPr>
      <w:spacing w:after="160" w:line="240" w:lineRule="exact"/>
    </w:pPr>
    <w:rPr>
      <w:sz w:val="20"/>
      <w:szCs w:val="20"/>
    </w:rPr>
  </w:style>
  <w:style w:type="paragraph" w:styleId="a8">
    <w:name w:val="footer"/>
    <w:basedOn w:val="a"/>
    <w:link w:val="a9"/>
    <w:uiPriority w:val="99"/>
    <w:unhideWhenUsed/>
    <w:rsid w:val="00F33734"/>
    <w:pPr>
      <w:tabs>
        <w:tab w:val="center" w:pos="4677"/>
        <w:tab w:val="right" w:pos="9355"/>
      </w:tabs>
    </w:pPr>
  </w:style>
  <w:style w:type="character" w:customStyle="1" w:styleId="a9">
    <w:name w:val="Нижний колонтитул Знак"/>
    <w:basedOn w:val="a0"/>
    <w:link w:val="a8"/>
    <w:uiPriority w:val="99"/>
    <w:rsid w:val="00F33734"/>
    <w:rPr>
      <w:rFonts w:eastAsia="Times New Roman" w:cs="Times New Roman"/>
      <w:sz w:val="24"/>
      <w:szCs w:val="24"/>
      <w:lang w:eastAsia="ru-RU"/>
    </w:rPr>
  </w:style>
  <w:style w:type="character" w:customStyle="1" w:styleId="T4">
    <w:name w:val="T4"/>
    <w:hidden/>
    <w:rsid w:val="00206DA1"/>
    <w:rPr>
      <w:sz w:val="24"/>
    </w:rPr>
  </w:style>
  <w:style w:type="paragraph" w:styleId="aa">
    <w:name w:val="No Spacing"/>
    <w:qFormat/>
    <w:rsid w:val="004727EC"/>
    <w:pPr>
      <w:ind w:firstLine="0"/>
      <w:jc w:val="left"/>
    </w:pPr>
    <w:rPr>
      <w:rFonts w:eastAsia="Times New Roman" w:cs="Times New Roman"/>
      <w:sz w:val="24"/>
      <w:szCs w:val="24"/>
      <w:lang w:eastAsia="ru-RU"/>
    </w:rPr>
  </w:style>
  <w:style w:type="paragraph" w:styleId="ab">
    <w:name w:val="Balloon Text"/>
    <w:basedOn w:val="a"/>
    <w:link w:val="ac"/>
    <w:uiPriority w:val="99"/>
    <w:semiHidden/>
    <w:unhideWhenUsed/>
    <w:rsid w:val="00C25F79"/>
    <w:rPr>
      <w:rFonts w:ascii="Tahoma" w:hAnsi="Tahoma" w:cs="Tahoma"/>
      <w:sz w:val="16"/>
      <w:szCs w:val="16"/>
    </w:rPr>
  </w:style>
  <w:style w:type="character" w:customStyle="1" w:styleId="ac">
    <w:name w:val="Текст выноски Знак"/>
    <w:basedOn w:val="a0"/>
    <w:link w:val="ab"/>
    <w:uiPriority w:val="99"/>
    <w:semiHidden/>
    <w:rsid w:val="00C25F79"/>
    <w:rPr>
      <w:rFonts w:ascii="Tahoma" w:eastAsia="Times New Roman" w:hAnsi="Tahoma" w:cs="Tahoma"/>
      <w:sz w:val="16"/>
      <w:szCs w:val="16"/>
      <w:lang w:eastAsia="ru-RU"/>
    </w:rPr>
  </w:style>
  <w:style w:type="paragraph" w:styleId="ad">
    <w:name w:val="Title"/>
    <w:basedOn w:val="a"/>
    <w:link w:val="ae"/>
    <w:qFormat/>
    <w:rsid w:val="00D025A0"/>
    <w:pPr>
      <w:jc w:val="center"/>
    </w:pPr>
    <w:rPr>
      <w:sz w:val="28"/>
      <w:szCs w:val="20"/>
    </w:rPr>
  </w:style>
  <w:style w:type="character" w:customStyle="1" w:styleId="ae">
    <w:name w:val="Заголовок Знак"/>
    <w:basedOn w:val="a0"/>
    <w:link w:val="ad"/>
    <w:rsid w:val="00D025A0"/>
    <w:rPr>
      <w:rFonts w:eastAsia="Times New Roman" w:cs="Times New Roman"/>
      <w:szCs w:val="20"/>
      <w:lang w:eastAsia="ru-RU"/>
    </w:rPr>
  </w:style>
  <w:style w:type="character" w:styleId="af">
    <w:name w:val="Hyperlink"/>
    <w:basedOn w:val="a0"/>
    <w:uiPriority w:val="99"/>
    <w:unhideWhenUsed/>
    <w:rsid w:val="006A3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2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9094-D27F-49DC-9AEF-E5F1E31F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Kondrateva Svetlana Nikolaevna</cp:lastModifiedBy>
  <cp:revision>40</cp:revision>
  <cp:lastPrinted>2023-12-25T14:04:00Z</cp:lastPrinted>
  <dcterms:created xsi:type="dcterms:W3CDTF">2018-03-29T14:02:00Z</dcterms:created>
  <dcterms:modified xsi:type="dcterms:W3CDTF">2024-07-04T13:29:00Z</dcterms:modified>
</cp:coreProperties>
</file>