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845FD9" w:rsidRDefault="00845FD9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  <w:r>
        <w:rPr>
          <w:rFonts w:cs="Times New Roman"/>
          <w:b/>
          <w:bCs/>
          <w:color w:val="26282F"/>
          <w:szCs w:val="28"/>
        </w:rPr>
        <w:t>О внесении изменени</w:t>
      </w:r>
      <w:r w:rsidR="00015B39">
        <w:rPr>
          <w:rFonts w:cs="Times New Roman"/>
          <w:b/>
          <w:bCs/>
          <w:color w:val="26282F"/>
          <w:szCs w:val="28"/>
        </w:rPr>
        <w:t>я</w:t>
      </w:r>
      <w:r>
        <w:rPr>
          <w:rFonts w:cs="Times New Roman"/>
          <w:b/>
          <w:bCs/>
          <w:color w:val="26282F"/>
          <w:szCs w:val="28"/>
        </w:rPr>
        <w:t xml:space="preserve"> в постановление администрации муниципального образования Темрюкский район от 04 июня 2014 года № 1133</w:t>
      </w:r>
    </w:p>
    <w:p w:rsidR="00E30976" w:rsidRDefault="00845FD9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  <w:r>
        <w:rPr>
          <w:rFonts w:cs="Times New Roman"/>
          <w:b/>
          <w:bCs/>
          <w:color w:val="26282F"/>
          <w:szCs w:val="28"/>
        </w:rPr>
        <w:t>«</w:t>
      </w:r>
      <w:r w:rsidR="00E30976" w:rsidRPr="00CD39EC">
        <w:rPr>
          <w:rFonts w:cs="Times New Roman"/>
          <w:b/>
          <w:bCs/>
          <w:color w:val="26282F"/>
          <w:szCs w:val="28"/>
        </w:rPr>
        <w:t>Об утверждении Методики определения размеров субсидий,</w:t>
      </w:r>
      <w:r w:rsidR="00E30976">
        <w:rPr>
          <w:rFonts w:cs="Times New Roman"/>
          <w:b/>
          <w:bCs/>
          <w:color w:val="26282F"/>
          <w:szCs w:val="28"/>
        </w:rPr>
        <w:t xml:space="preserve"> </w:t>
      </w:r>
      <w:r w:rsidR="00E30976" w:rsidRPr="00CD39EC">
        <w:rPr>
          <w:rFonts w:cs="Times New Roman"/>
          <w:b/>
          <w:bCs/>
          <w:color w:val="26282F"/>
          <w:szCs w:val="28"/>
        </w:rPr>
        <w:t xml:space="preserve">выделяемых бюджетным и автономным муниципальным дошкольным образовательным учреждениям (организациям) муниципального образования </w:t>
      </w:r>
      <w:r w:rsidR="00E30976">
        <w:rPr>
          <w:rFonts w:cs="Times New Roman"/>
          <w:b/>
          <w:bCs/>
          <w:color w:val="26282F"/>
          <w:szCs w:val="28"/>
        </w:rPr>
        <w:t xml:space="preserve">Темрюкский </w:t>
      </w:r>
      <w:r w:rsidR="00E30976" w:rsidRPr="00CD39EC">
        <w:rPr>
          <w:rFonts w:cs="Times New Roman"/>
          <w:b/>
          <w:bCs/>
          <w:color w:val="26282F"/>
          <w:szCs w:val="28"/>
        </w:rPr>
        <w:t xml:space="preserve">район, на финансовое обеспечение государственных гарантий реализации прав на получение </w:t>
      </w:r>
    </w:p>
    <w:p w:rsidR="00E30976" w:rsidRPr="00CD39EC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CD39EC">
        <w:rPr>
          <w:rFonts w:cs="Times New Roman"/>
          <w:b/>
          <w:bCs/>
          <w:color w:val="26282F"/>
          <w:szCs w:val="28"/>
        </w:rPr>
        <w:t>общедоступного и бесплатного дошкольного образования,</w:t>
      </w:r>
    </w:p>
    <w:p w:rsidR="00E30976" w:rsidRPr="00CD39EC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CD39EC">
        <w:rPr>
          <w:rFonts w:cs="Times New Roman"/>
          <w:b/>
          <w:bCs/>
          <w:color w:val="26282F"/>
          <w:szCs w:val="28"/>
        </w:rPr>
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r>
        <w:rPr>
          <w:rFonts w:cs="Times New Roman"/>
          <w:b/>
          <w:bCs/>
          <w:color w:val="26282F"/>
          <w:szCs w:val="28"/>
        </w:rPr>
        <w:t xml:space="preserve"> </w:t>
      </w:r>
      <w:r w:rsidRPr="00CD39EC">
        <w:rPr>
          <w:rFonts w:cs="Times New Roman"/>
          <w:b/>
          <w:bCs/>
          <w:color w:val="26282F"/>
          <w:szCs w:val="28"/>
        </w:rPr>
        <w:t>коммунальных услуг)</w:t>
      </w:r>
      <w:r w:rsidR="00845FD9">
        <w:rPr>
          <w:rFonts w:cs="Times New Roman"/>
          <w:b/>
          <w:bCs/>
          <w:color w:val="26282F"/>
          <w:szCs w:val="28"/>
        </w:rPr>
        <w:t>»</w:t>
      </w: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Pr="00CD39EC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Pr="00CD39EC" w:rsidRDefault="00E30976" w:rsidP="00E309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  <w:proofErr w:type="gramStart"/>
      <w:r w:rsidRPr="00CD39EC">
        <w:rPr>
          <w:rFonts w:cs="Times New Roman"/>
          <w:color w:val="000000" w:themeColor="text1"/>
          <w:szCs w:val="28"/>
        </w:rPr>
        <w:t xml:space="preserve">В соответствии с </w:t>
      </w:r>
      <w:hyperlink r:id="rId7" w:history="1">
        <w:r w:rsidRPr="00CD39EC">
          <w:rPr>
            <w:rStyle w:val="a3"/>
            <w:rFonts w:cs="Times New Roman"/>
            <w:b w:val="0"/>
            <w:color w:val="000000" w:themeColor="text1"/>
            <w:szCs w:val="28"/>
          </w:rPr>
          <w:t>Федеральным законом</w:t>
        </w:r>
      </w:hyperlink>
      <w:r w:rsidRPr="00CD39EC">
        <w:rPr>
          <w:rFonts w:cs="Times New Roman"/>
          <w:color w:val="000000" w:themeColor="text1"/>
          <w:szCs w:val="28"/>
        </w:rPr>
        <w:t xml:space="preserve"> от</w:t>
      </w:r>
      <w:r>
        <w:rPr>
          <w:rFonts w:cs="Times New Roman"/>
          <w:color w:val="000000" w:themeColor="text1"/>
          <w:szCs w:val="28"/>
        </w:rPr>
        <w:t xml:space="preserve"> </w:t>
      </w:r>
      <w:r w:rsidRPr="00CD39EC">
        <w:rPr>
          <w:rFonts w:cs="Times New Roman"/>
          <w:color w:val="000000" w:themeColor="text1"/>
          <w:szCs w:val="28"/>
        </w:rPr>
        <w:t xml:space="preserve"> 06 октября 2003 года </w:t>
      </w:r>
      <w:r w:rsidR="00C764FA">
        <w:rPr>
          <w:rFonts w:cs="Times New Roman"/>
          <w:color w:val="000000" w:themeColor="text1"/>
          <w:szCs w:val="28"/>
        </w:rPr>
        <w:t xml:space="preserve">              </w:t>
      </w:r>
      <w:r w:rsidRPr="00CD39EC">
        <w:rPr>
          <w:rFonts w:cs="Times New Roman"/>
          <w:color w:val="000000" w:themeColor="text1"/>
          <w:szCs w:val="28"/>
        </w:rPr>
        <w:t xml:space="preserve">№ 131-ФЗ «Об общих принципах организации местного самоуправления в Российской Федерации» и </w:t>
      </w:r>
      <w:r w:rsidRPr="00CD39EC">
        <w:rPr>
          <w:rFonts w:cs="Times New Roman"/>
          <w:bCs/>
          <w:color w:val="000000" w:themeColor="text1"/>
          <w:szCs w:val="28"/>
        </w:rPr>
        <w:t>Законом Краснодарского края от 3 марта 2010 года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образования», в целях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CD39EC">
        <w:rPr>
          <w:rFonts w:cs="Times New Roman"/>
          <w:szCs w:val="28"/>
        </w:rPr>
        <w:t>финансового обеспечения государственных гарантий реализации прав на получение общедоступного и бесплатного дошкольного образования в</w:t>
      </w:r>
      <w:proofErr w:type="gramEnd"/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муниципальных дошкольных образовательных учреждениях (организациях),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cs="Times New Roman"/>
          <w:szCs w:val="28"/>
        </w:rPr>
        <w:t xml:space="preserve">, </w:t>
      </w:r>
      <w:r w:rsidRPr="00CD39EC">
        <w:rPr>
          <w:rFonts w:cs="Times New Roman"/>
          <w:szCs w:val="28"/>
        </w:rPr>
        <w:t xml:space="preserve"> в соответствии с нормативами финансового обеспечения образовательной деятельности (нормативами подушевого финансирования расходов), установленными законом Краснодарского края о краевом бюджете на соответствующий финансовый год и на плановый период, </w:t>
      </w:r>
      <w:r w:rsidR="004A23B4">
        <w:rPr>
          <w:rFonts w:cs="Times New Roman"/>
          <w:szCs w:val="28"/>
        </w:rPr>
        <w:t xml:space="preserve"> </w:t>
      </w:r>
      <w:proofErr w:type="spellStart"/>
      <w:proofErr w:type="gramStart"/>
      <w:r w:rsidRPr="00CD39EC">
        <w:rPr>
          <w:rFonts w:cs="Times New Roman"/>
          <w:szCs w:val="28"/>
        </w:rPr>
        <w:t>п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 w:rsidRPr="00CD39EC">
        <w:rPr>
          <w:rFonts w:cs="Times New Roman"/>
          <w:szCs w:val="28"/>
        </w:rPr>
        <w:t>н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ю:</w:t>
      </w:r>
    </w:p>
    <w:p w:rsidR="00845FD9" w:rsidRDefault="002C5629" w:rsidP="00E309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cs="Times New Roman"/>
          <w:bCs/>
          <w:szCs w:val="28"/>
        </w:rPr>
      </w:pPr>
      <w:proofErr w:type="gramStart"/>
      <w:r w:rsidRPr="002C5629">
        <w:rPr>
          <w:rFonts w:cs="Times New Roman"/>
          <w:bCs/>
          <w:szCs w:val="28"/>
        </w:rPr>
        <w:t>Внести в постановление администрации муниципального образования Темрюкский район от 04 июня 2014 года № 1133 «Об утверждении Методики определения размеров субсидий, выделяемых бюджетным и автономным муниципальным дошкольным образовательным учреждениям (организациям) муниципального образования Темрюкский район, на финансовое обеспечение государственных гарантий реализации прав на получение общедоступного и бесплатного дошкольного образования, включая расходы на оплату труда, приобретение учебников и учебных пособий, средств обучения, игр</w:t>
      </w:r>
      <w:proofErr w:type="gramEnd"/>
      <w:r w:rsidRPr="002C5629">
        <w:rPr>
          <w:rFonts w:cs="Times New Roman"/>
          <w:bCs/>
          <w:szCs w:val="28"/>
        </w:rPr>
        <w:t>, игрушек (за исключением расходов на содержание зданий и оплату коммунальных услуг)»</w:t>
      </w:r>
      <w:r>
        <w:rPr>
          <w:rFonts w:cs="Times New Roman"/>
          <w:bCs/>
          <w:szCs w:val="28"/>
        </w:rPr>
        <w:t xml:space="preserve"> следующее изменение:</w:t>
      </w:r>
    </w:p>
    <w:p w:rsidR="002C5629" w:rsidRDefault="00C764FA" w:rsidP="002C56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</w:t>
      </w:r>
      <w:r w:rsidR="002C5629">
        <w:rPr>
          <w:rFonts w:cs="Times New Roman"/>
          <w:bCs/>
          <w:szCs w:val="28"/>
        </w:rPr>
        <w:t>одпункт 2.2 пункта 2 «Порядок определения размеров субсидии» приложения к постановлению изложить в следующей редакции:</w:t>
      </w:r>
    </w:p>
    <w:p w:rsidR="002C5629" w:rsidRPr="0004060C" w:rsidRDefault="002C5629" w:rsidP="002C5629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«2.2.</w:t>
      </w:r>
      <w:bookmarkStart w:id="0" w:name="sub_3221"/>
      <w:r w:rsidRPr="0004060C">
        <w:rPr>
          <w:rFonts w:cs="Times New Roman"/>
          <w:szCs w:val="28"/>
        </w:rPr>
        <w:t xml:space="preserve"> Размеры субсидий бюджетным и автономным муниципальным дошкольным образовательным учреждениям (организациям) муниципального образования </w:t>
      </w:r>
      <w:r>
        <w:rPr>
          <w:rFonts w:cs="Times New Roman"/>
          <w:szCs w:val="28"/>
        </w:rPr>
        <w:t xml:space="preserve">Темрюкский </w:t>
      </w:r>
      <w:r w:rsidRPr="0004060C">
        <w:rPr>
          <w:rFonts w:cs="Times New Roman"/>
          <w:szCs w:val="28"/>
        </w:rPr>
        <w:t>район по нормативам финансового обеспечения образовательной деятельности (нормативам подушевого финансирования расходов) определяются по формуле:</w:t>
      </w:r>
    </w:p>
    <w:bookmarkEnd w:id="0"/>
    <w:p w:rsidR="002C5629" w:rsidRPr="0004060C" w:rsidRDefault="002C5629" w:rsidP="002C5629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8"/>
        </w:rPr>
      </w:pPr>
    </w:p>
    <w:p w:rsidR="002C5629" w:rsidRDefault="002C5629" w:rsidP="002C5629">
      <w:pPr>
        <w:autoSpaceDE w:val="0"/>
        <w:autoSpaceDN w:val="0"/>
        <w:adjustRightInd w:val="0"/>
        <w:spacing w:after="0"/>
        <w:ind w:firstLine="698"/>
        <w:jc w:val="center"/>
        <w:rPr>
          <w:rFonts w:cs="Times New Roman"/>
          <w:szCs w:val="28"/>
        </w:rPr>
      </w:pPr>
      <w:r w:rsidRPr="0004060C">
        <w:rPr>
          <w:rFonts w:cs="Times New Roman"/>
          <w:noProof/>
          <w:szCs w:val="28"/>
          <w:lang w:eastAsia="ru-RU"/>
        </w:rPr>
        <w:t>Сн = Нв х Чв</w:t>
      </w:r>
      <w:r w:rsidRPr="0004060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04060C">
        <w:rPr>
          <w:rFonts w:cs="Times New Roman"/>
          <w:szCs w:val="28"/>
        </w:rPr>
        <w:t>где:</w:t>
      </w:r>
    </w:p>
    <w:p w:rsidR="002C5629" w:rsidRPr="0004060C" w:rsidRDefault="002C5629" w:rsidP="002C5629">
      <w:pPr>
        <w:autoSpaceDE w:val="0"/>
        <w:autoSpaceDN w:val="0"/>
        <w:adjustRightInd w:val="0"/>
        <w:spacing w:after="0"/>
        <w:ind w:firstLine="698"/>
        <w:jc w:val="center"/>
        <w:rPr>
          <w:rFonts w:cs="Times New Roman"/>
          <w:szCs w:val="28"/>
        </w:rPr>
      </w:pPr>
    </w:p>
    <w:p w:rsidR="002C5629" w:rsidRPr="0004060C" w:rsidRDefault="002C5629" w:rsidP="002C5629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szCs w:val="28"/>
        </w:rPr>
      </w:pPr>
      <w:proofErr w:type="spellStart"/>
      <w:r w:rsidRPr="0004060C">
        <w:rPr>
          <w:rFonts w:cs="Times New Roman"/>
          <w:szCs w:val="28"/>
        </w:rPr>
        <w:t>Сн</w:t>
      </w:r>
      <w:proofErr w:type="spellEnd"/>
      <w:r w:rsidRPr="0004060C">
        <w:rPr>
          <w:rFonts w:cs="Times New Roman"/>
          <w:szCs w:val="28"/>
        </w:rPr>
        <w:t xml:space="preserve"> - объем субсидии для бюджетного или автономного муниципального дошкольного образовательного учреждения (организации);</w:t>
      </w:r>
    </w:p>
    <w:p w:rsidR="002C5629" w:rsidRPr="0004060C" w:rsidRDefault="002C5629" w:rsidP="002C5629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szCs w:val="28"/>
        </w:rPr>
      </w:pPr>
      <w:proofErr w:type="spellStart"/>
      <w:r w:rsidRPr="0004060C">
        <w:rPr>
          <w:rFonts w:cs="Times New Roman"/>
          <w:szCs w:val="28"/>
        </w:rPr>
        <w:t>Нв</w:t>
      </w:r>
      <w:proofErr w:type="spellEnd"/>
      <w:r w:rsidRPr="0004060C">
        <w:rPr>
          <w:rFonts w:cs="Times New Roman"/>
          <w:szCs w:val="28"/>
        </w:rPr>
        <w:t xml:space="preserve"> - размер соответствующего норматива финансового обеспечения образовательной деятельности (норматива подушевого финансирования расходов) в расчете на одного воспитанника в год для бюджетного или автономного муниципального дошкольного образовательного учреждения;</w:t>
      </w:r>
    </w:p>
    <w:p w:rsidR="002C5629" w:rsidRPr="0004060C" w:rsidRDefault="002C5629" w:rsidP="00C764FA">
      <w:pPr>
        <w:pStyle w:val="ab"/>
        <w:ind w:firstLine="708"/>
        <w:rPr>
          <w:szCs w:val="28"/>
        </w:rPr>
      </w:pPr>
      <w:proofErr w:type="gramStart"/>
      <w:r w:rsidRPr="0004060C">
        <w:rPr>
          <w:noProof/>
          <w:szCs w:val="28"/>
        </w:rPr>
        <w:t>Чв</w:t>
      </w:r>
      <w:r>
        <w:rPr>
          <w:noProof/>
          <w:szCs w:val="28"/>
        </w:rPr>
        <w:t xml:space="preserve"> </w:t>
      </w:r>
      <w:r w:rsidRPr="0004060C">
        <w:rPr>
          <w:szCs w:val="28"/>
        </w:rPr>
        <w:t>- плановая среднегодовая численность воспитанников в муниципальных дошкольных образовате</w:t>
      </w:r>
      <w:r>
        <w:rPr>
          <w:szCs w:val="28"/>
        </w:rPr>
        <w:t>льных учреждениях (организациях), исчисленная по справкам комплектования групп  и ко</w:t>
      </w:r>
      <w:r w:rsidR="00DE7410">
        <w:rPr>
          <w:szCs w:val="28"/>
        </w:rPr>
        <w:t xml:space="preserve">нтингента </w:t>
      </w:r>
      <w:r>
        <w:rPr>
          <w:szCs w:val="28"/>
        </w:rPr>
        <w:t xml:space="preserve"> детей</w:t>
      </w:r>
      <w:r w:rsidR="00DE7410">
        <w:rPr>
          <w:szCs w:val="28"/>
        </w:rPr>
        <w:t xml:space="preserve"> -</w:t>
      </w:r>
      <w:r>
        <w:rPr>
          <w:szCs w:val="28"/>
        </w:rPr>
        <w:t xml:space="preserve"> списочного контингента воспитанников по состоянию на 1 число месяца </w:t>
      </w:r>
      <w:r w:rsidR="00DE7410">
        <w:rPr>
          <w:szCs w:val="28"/>
        </w:rPr>
        <w:t xml:space="preserve">          </w:t>
      </w:r>
      <w:r>
        <w:rPr>
          <w:szCs w:val="28"/>
        </w:rPr>
        <w:t>(1 января, 1 февраля, 1 марта, 1 апреля, 1 мая, 1 сентября, 1 октября, 1 ноября, 1 декабря</w:t>
      </w:r>
      <w:r w:rsidR="00C764FA">
        <w:rPr>
          <w:szCs w:val="28"/>
        </w:rPr>
        <w:t xml:space="preserve">); в летние месяцы (июнь, июль, август) по состоянию  на 1 мая текущего года. </w:t>
      </w:r>
      <w:r>
        <w:rPr>
          <w:szCs w:val="28"/>
        </w:rPr>
        <w:t xml:space="preserve"> </w:t>
      </w:r>
      <w:proofErr w:type="gramEnd"/>
    </w:p>
    <w:p w:rsidR="002C5629" w:rsidRPr="0004060C" w:rsidRDefault="002C5629" w:rsidP="002C5629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szCs w:val="28"/>
        </w:rPr>
      </w:pPr>
      <w:r w:rsidRPr="0004060C">
        <w:rPr>
          <w:rFonts w:cs="Times New Roman"/>
          <w:szCs w:val="28"/>
        </w:rPr>
        <w:t>Размер субсидии определяется путем умножения соответствующих нормативов финансового обеспечения образовательной деятельности (нормативов подушевого финансирования расходов) на плановую среднегодовую численность воспитанников с учетом адаптационного коэффициента, учитывающего специфику воспитания детей в дошкольных группах.</w:t>
      </w:r>
    </w:p>
    <w:p w:rsidR="002C5629" w:rsidRPr="0004060C" w:rsidRDefault="002C5629" w:rsidP="002C5629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szCs w:val="28"/>
        </w:rPr>
      </w:pPr>
      <w:r w:rsidRPr="0004060C">
        <w:rPr>
          <w:rFonts w:cs="Times New Roman"/>
          <w:szCs w:val="28"/>
        </w:rPr>
        <w:t>Размеры нормативов финансового обеспечения образовательной деятельности (нормативов подушевого финансирования расходов) дошкольных образовательных учреждений (организаций) устанавливаются законом Краснодарского края о краевом бюджете на соответствующий финансовый год и на плановый период.</w:t>
      </w:r>
    </w:p>
    <w:p w:rsidR="002C5629" w:rsidRPr="0004060C" w:rsidRDefault="002C5629" w:rsidP="002C5629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szCs w:val="28"/>
        </w:rPr>
      </w:pPr>
      <w:r w:rsidRPr="0004060C">
        <w:rPr>
          <w:rFonts w:cs="Times New Roman"/>
          <w:szCs w:val="28"/>
        </w:rPr>
        <w:t xml:space="preserve">Объем субсидии </w:t>
      </w:r>
      <w:r w:rsidR="00015B39">
        <w:rPr>
          <w:rFonts w:cs="Times New Roman"/>
          <w:szCs w:val="28"/>
        </w:rPr>
        <w:t>подлежит изменению в январе, с учетом контингента воспитанников на 1 января, в сентябре – с учетом среднегодового контингента воспитанников за период январь – сентябрь текущего года, в декабре – с учетом среднегодового контингента воспитанников за период январь-декабрь текущего года</w:t>
      </w:r>
      <w:r w:rsidR="00C764FA">
        <w:t>»</w:t>
      </w:r>
      <w:r w:rsidRPr="0004060C">
        <w:rPr>
          <w:rFonts w:cs="Times New Roman"/>
          <w:szCs w:val="28"/>
        </w:rPr>
        <w:t>.</w:t>
      </w:r>
    </w:p>
    <w:p w:rsidR="00C764FA" w:rsidRPr="00583BCE" w:rsidRDefault="00C764FA" w:rsidP="00C764FA">
      <w:pPr>
        <w:tabs>
          <w:tab w:val="left" w:pos="851"/>
          <w:tab w:val="left" w:pos="5400"/>
        </w:tabs>
        <w:spacing w:after="0"/>
        <w:ind w:right="-81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Отделу </w:t>
      </w:r>
      <w:r w:rsidRPr="00583BCE">
        <w:rPr>
          <w:szCs w:val="28"/>
        </w:rPr>
        <w:t>по взаимодействию со СМИ (</w:t>
      </w:r>
      <w:proofErr w:type="spellStart"/>
      <w:r w:rsidRPr="00583BCE">
        <w:rPr>
          <w:szCs w:val="28"/>
        </w:rPr>
        <w:t>Кистанова</w:t>
      </w:r>
      <w:proofErr w:type="spellEnd"/>
      <w:r w:rsidRPr="00583BCE">
        <w:rPr>
          <w:szCs w:val="28"/>
        </w:rPr>
        <w:t>) официально разместить (опубликовать) постановление</w:t>
      </w:r>
      <w:r w:rsidR="00015B39">
        <w:rPr>
          <w:szCs w:val="28"/>
        </w:rPr>
        <w:t xml:space="preserve"> </w:t>
      </w:r>
      <w:r w:rsidR="00015B39" w:rsidRPr="00C764FA">
        <w:rPr>
          <w:szCs w:val="28"/>
        </w:rPr>
        <w:t>«</w:t>
      </w:r>
      <w:r w:rsidR="00015B39" w:rsidRPr="00C764FA">
        <w:rPr>
          <w:bCs/>
          <w:szCs w:val="28"/>
        </w:rPr>
        <w:t>О внесении изменений в постановление администрации муниципального образования Темрюкский район от 04 июня 2014 года № 1133 «Об утверждении Методики определения размеров субсидий, выделяемых бюджетным и автономным муниципальным дошкольным образовательным учреждениям (организациям) муниципального образования Темрюкский район, на финансовое обеспечение государственных гарантий реализации прав на получение общедоступного и бесплатного дошкольного образования, включая</w:t>
      </w:r>
      <w:proofErr w:type="gramEnd"/>
      <w:r w:rsidR="00015B39" w:rsidRPr="00C764FA">
        <w:rPr>
          <w:bCs/>
          <w:szCs w:val="28"/>
        </w:rPr>
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 </w:t>
      </w:r>
      <w:r w:rsidRPr="00583BCE">
        <w:rPr>
          <w:szCs w:val="28"/>
        </w:rPr>
        <w:t xml:space="preserve"> на официальном сайте муниципального образования Темрюкский район в информационно-телекоммуникационной сети «Интернет».</w:t>
      </w:r>
    </w:p>
    <w:p w:rsidR="00C764FA" w:rsidRPr="00C764FA" w:rsidRDefault="00C764FA" w:rsidP="00C764FA">
      <w:pPr>
        <w:tabs>
          <w:tab w:val="left" w:pos="851"/>
          <w:tab w:val="left" w:pos="5400"/>
        </w:tabs>
        <w:spacing w:after="0"/>
        <w:ind w:right="-81" w:firstLine="0"/>
        <w:jc w:val="both"/>
        <w:rPr>
          <w:szCs w:val="28"/>
        </w:rPr>
      </w:pPr>
      <w:r>
        <w:rPr>
          <w:szCs w:val="28"/>
        </w:rPr>
        <w:tab/>
      </w:r>
      <w:r w:rsidRPr="00583BCE">
        <w:rPr>
          <w:szCs w:val="28"/>
        </w:rPr>
        <w:t xml:space="preserve">3. </w:t>
      </w:r>
      <w:proofErr w:type="gramStart"/>
      <w:r w:rsidRPr="00583BCE">
        <w:rPr>
          <w:szCs w:val="28"/>
        </w:rPr>
        <w:t>Контроль за</w:t>
      </w:r>
      <w:proofErr w:type="gramEnd"/>
      <w:r w:rsidRPr="00583BCE">
        <w:rPr>
          <w:szCs w:val="28"/>
        </w:rPr>
        <w:t xml:space="preserve"> выполнением</w:t>
      </w:r>
      <w:r w:rsidR="00015B39">
        <w:rPr>
          <w:szCs w:val="28"/>
        </w:rPr>
        <w:t xml:space="preserve"> настоящего </w:t>
      </w:r>
      <w:r w:rsidRPr="00583BCE">
        <w:rPr>
          <w:szCs w:val="28"/>
        </w:rPr>
        <w:t xml:space="preserve"> постановления </w:t>
      </w:r>
      <w:r w:rsidRPr="00C764FA">
        <w:rPr>
          <w:szCs w:val="28"/>
        </w:rPr>
        <w:t xml:space="preserve">возложить на заместителя главы муниципального образования Темрюкский район </w:t>
      </w:r>
      <w:r>
        <w:rPr>
          <w:szCs w:val="28"/>
        </w:rPr>
        <w:t xml:space="preserve">                 </w:t>
      </w:r>
      <w:r w:rsidRPr="00C764FA">
        <w:rPr>
          <w:szCs w:val="28"/>
        </w:rPr>
        <w:t xml:space="preserve">О.В. </w:t>
      </w:r>
      <w:proofErr w:type="spellStart"/>
      <w:r w:rsidRPr="00C764FA">
        <w:rPr>
          <w:szCs w:val="28"/>
        </w:rPr>
        <w:t>Дяденко</w:t>
      </w:r>
      <w:proofErr w:type="spellEnd"/>
      <w:r w:rsidRPr="00C764FA">
        <w:rPr>
          <w:szCs w:val="28"/>
        </w:rPr>
        <w:t>.</w:t>
      </w:r>
    </w:p>
    <w:p w:rsidR="00C764FA" w:rsidRDefault="00C764FA" w:rsidP="00C764FA">
      <w:pPr>
        <w:tabs>
          <w:tab w:val="left" w:pos="851"/>
          <w:tab w:val="left" w:pos="5400"/>
        </w:tabs>
        <w:spacing w:after="0"/>
        <w:ind w:right="-81" w:firstLine="0"/>
        <w:jc w:val="both"/>
        <w:rPr>
          <w:szCs w:val="28"/>
        </w:rPr>
      </w:pPr>
      <w:r>
        <w:rPr>
          <w:szCs w:val="28"/>
        </w:rPr>
        <w:tab/>
      </w:r>
      <w:r w:rsidRPr="00583BCE">
        <w:rPr>
          <w:szCs w:val="28"/>
        </w:rPr>
        <w:t>4. Постановление вступает в силу на следующий день после его официального опубликования</w:t>
      </w:r>
      <w:r>
        <w:rPr>
          <w:szCs w:val="28"/>
        </w:rPr>
        <w:t xml:space="preserve"> и распространяется на правоотношения, возникшие с 1 января 2017 года. </w:t>
      </w:r>
    </w:p>
    <w:p w:rsidR="00C764FA" w:rsidRDefault="00C764FA" w:rsidP="00C764FA">
      <w:pPr>
        <w:tabs>
          <w:tab w:val="left" w:pos="851"/>
          <w:tab w:val="left" w:pos="5400"/>
        </w:tabs>
        <w:spacing w:after="0"/>
        <w:ind w:right="-81" w:firstLine="0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spacing w:after="0"/>
        <w:ind w:right="-81" w:firstLine="0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spacing w:after="0"/>
        <w:ind w:right="-81" w:firstLine="0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C764FA" w:rsidRDefault="00C764FA" w:rsidP="00C764FA">
      <w:pPr>
        <w:tabs>
          <w:tab w:val="left" w:pos="851"/>
          <w:tab w:val="left" w:pos="5400"/>
        </w:tabs>
        <w:spacing w:after="0"/>
        <w:ind w:right="-81" w:firstLine="0"/>
        <w:jc w:val="both"/>
        <w:rPr>
          <w:szCs w:val="28"/>
        </w:rPr>
      </w:pPr>
      <w:r>
        <w:rPr>
          <w:szCs w:val="28"/>
        </w:rPr>
        <w:t xml:space="preserve">Темрюкский район                                                                                 Ф.В. </w:t>
      </w:r>
      <w:proofErr w:type="spellStart"/>
      <w:r>
        <w:rPr>
          <w:szCs w:val="28"/>
        </w:rPr>
        <w:t>Бабенков</w:t>
      </w:r>
      <w:proofErr w:type="spellEnd"/>
    </w:p>
    <w:p w:rsidR="00C764FA" w:rsidRDefault="00C764FA" w:rsidP="00C764FA">
      <w:pPr>
        <w:tabs>
          <w:tab w:val="left" w:pos="851"/>
          <w:tab w:val="left" w:pos="5400"/>
        </w:tabs>
        <w:spacing w:after="0"/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ind w:right="-81"/>
        <w:jc w:val="both"/>
        <w:rPr>
          <w:szCs w:val="28"/>
        </w:rPr>
      </w:pPr>
    </w:p>
    <w:p w:rsidR="00C764FA" w:rsidRDefault="00C764FA" w:rsidP="00C764FA">
      <w:pPr>
        <w:tabs>
          <w:tab w:val="left" w:pos="6800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ЛИ</w:t>
      </w:r>
      <w:r w:rsidRPr="00CF625B">
        <w:rPr>
          <w:b/>
          <w:szCs w:val="28"/>
        </w:rPr>
        <w:t>СТ СОГЛАСОВАНИЯ</w:t>
      </w:r>
    </w:p>
    <w:p w:rsidR="00FE0D0F" w:rsidRPr="00CF625B" w:rsidRDefault="00FE0D0F" w:rsidP="00C764FA">
      <w:pPr>
        <w:tabs>
          <w:tab w:val="left" w:pos="6800"/>
        </w:tabs>
        <w:spacing w:after="0"/>
        <w:jc w:val="center"/>
        <w:rPr>
          <w:b/>
          <w:szCs w:val="28"/>
        </w:rPr>
      </w:pPr>
    </w:p>
    <w:p w:rsidR="00C764FA" w:rsidRPr="00CF625B" w:rsidRDefault="00C764FA" w:rsidP="00C764FA">
      <w:pPr>
        <w:tabs>
          <w:tab w:val="left" w:pos="6800"/>
        </w:tabs>
        <w:spacing w:after="0"/>
        <w:ind w:left="360"/>
        <w:jc w:val="center"/>
        <w:rPr>
          <w:szCs w:val="28"/>
        </w:rPr>
      </w:pPr>
      <w:r>
        <w:rPr>
          <w:szCs w:val="28"/>
        </w:rPr>
        <w:t xml:space="preserve">проекта постановления </w:t>
      </w:r>
      <w:r w:rsidRPr="00CF625B">
        <w:rPr>
          <w:szCs w:val="28"/>
        </w:rPr>
        <w:t xml:space="preserve"> администрации муниципального образования</w:t>
      </w:r>
    </w:p>
    <w:p w:rsidR="00C764FA" w:rsidRPr="00CF625B" w:rsidRDefault="00C764FA" w:rsidP="00C764FA">
      <w:pPr>
        <w:tabs>
          <w:tab w:val="left" w:pos="6800"/>
        </w:tabs>
        <w:spacing w:after="0"/>
        <w:ind w:left="360"/>
        <w:jc w:val="center"/>
        <w:rPr>
          <w:szCs w:val="28"/>
        </w:rPr>
      </w:pPr>
      <w:r w:rsidRPr="00CF625B">
        <w:rPr>
          <w:szCs w:val="28"/>
        </w:rPr>
        <w:t>Темрюкского района</w:t>
      </w:r>
    </w:p>
    <w:p w:rsidR="00C764FA" w:rsidRPr="00CF625B" w:rsidRDefault="00C764FA" w:rsidP="00C764FA">
      <w:pPr>
        <w:tabs>
          <w:tab w:val="left" w:pos="6800"/>
        </w:tabs>
        <w:spacing w:after="0"/>
        <w:ind w:left="360"/>
        <w:jc w:val="center"/>
        <w:rPr>
          <w:szCs w:val="28"/>
        </w:rPr>
      </w:pPr>
      <w:r w:rsidRPr="00CF625B">
        <w:rPr>
          <w:szCs w:val="28"/>
        </w:rPr>
        <w:t>от ____________ № __________</w:t>
      </w:r>
    </w:p>
    <w:p w:rsidR="00C764FA" w:rsidRPr="00C764FA" w:rsidRDefault="00C764FA" w:rsidP="00C764FA">
      <w:pPr>
        <w:widowControl w:val="0"/>
        <w:autoSpaceDE w:val="0"/>
        <w:autoSpaceDN w:val="0"/>
        <w:adjustRightInd w:val="0"/>
        <w:spacing w:after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Pr="00C764FA">
        <w:rPr>
          <w:bCs/>
          <w:szCs w:val="28"/>
        </w:rPr>
        <w:t>О внесении изменени</w:t>
      </w:r>
      <w:r w:rsidR="00015B39">
        <w:rPr>
          <w:bCs/>
          <w:szCs w:val="28"/>
        </w:rPr>
        <w:t>я</w:t>
      </w:r>
      <w:r w:rsidRPr="00C764FA">
        <w:rPr>
          <w:bCs/>
          <w:szCs w:val="28"/>
        </w:rPr>
        <w:t xml:space="preserve"> в постановление администрации муниципального образования Темрюкский район от 04 июня 2014 года № 1133</w:t>
      </w:r>
    </w:p>
    <w:p w:rsidR="00C764FA" w:rsidRPr="00C764FA" w:rsidRDefault="00C764FA" w:rsidP="00C764FA">
      <w:pPr>
        <w:widowControl w:val="0"/>
        <w:autoSpaceDE w:val="0"/>
        <w:autoSpaceDN w:val="0"/>
        <w:adjustRightInd w:val="0"/>
        <w:spacing w:after="0"/>
        <w:jc w:val="center"/>
        <w:rPr>
          <w:bCs/>
          <w:szCs w:val="28"/>
        </w:rPr>
      </w:pPr>
      <w:proofErr w:type="gramStart"/>
      <w:r w:rsidRPr="00C764FA">
        <w:rPr>
          <w:bCs/>
          <w:szCs w:val="28"/>
        </w:rPr>
        <w:t>«Об утверждении Методики определения размеров субсидий, выделяемых бюджетным и автономным муниципальным дошкольным образовательным учреждениям (организациям) муниципального образования Темрюкский район, на финансовое обеспечение государственных гарантий реализации прав на получение общедоступного и бесплатного дошкольного образования,</w:t>
      </w:r>
      <w:r>
        <w:rPr>
          <w:bCs/>
          <w:szCs w:val="28"/>
        </w:rPr>
        <w:t xml:space="preserve"> </w:t>
      </w:r>
      <w:r w:rsidRPr="00C764FA">
        <w:rPr>
          <w:bCs/>
          <w:szCs w:val="28"/>
        </w:rPr>
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</w:r>
      <w:proofErr w:type="gramEnd"/>
    </w:p>
    <w:p w:rsidR="00C764FA" w:rsidRPr="003C0DE3" w:rsidRDefault="00C764FA" w:rsidP="00C764FA">
      <w:pPr>
        <w:widowControl w:val="0"/>
        <w:autoSpaceDE w:val="0"/>
        <w:autoSpaceDN w:val="0"/>
        <w:adjustRightInd w:val="0"/>
        <w:spacing w:after="0"/>
        <w:jc w:val="center"/>
        <w:rPr>
          <w:bCs/>
          <w:szCs w:val="28"/>
        </w:rPr>
      </w:pPr>
      <w:r>
        <w:rPr>
          <w:szCs w:val="28"/>
        </w:rPr>
        <w:t xml:space="preserve"> </w:t>
      </w:r>
    </w:p>
    <w:p w:rsidR="00C764FA" w:rsidRPr="00A45D2E" w:rsidRDefault="00C764FA" w:rsidP="00C764FA">
      <w:pPr>
        <w:widowControl w:val="0"/>
        <w:autoSpaceDE w:val="0"/>
        <w:autoSpaceDN w:val="0"/>
        <w:adjustRightInd w:val="0"/>
        <w:spacing w:after="0"/>
        <w:jc w:val="center"/>
        <w:rPr>
          <w:szCs w:val="28"/>
        </w:rPr>
      </w:pPr>
    </w:p>
    <w:p w:rsidR="00C764FA" w:rsidRDefault="00C764FA" w:rsidP="00C764F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 w:rsidRPr="00F6081F">
        <w:rPr>
          <w:szCs w:val="28"/>
        </w:rPr>
        <w:t>Проект подготовлен и внесен:</w:t>
      </w: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 w:rsidRPr="00F6081F">
        <w:rPr>
          <w:szCs w:val="28"/>
        </w:rPr>
        <w:t xml:space="preserve">Управлением </w:t>
      </w:r>
      <w:r>
        <w:rPr>
          <w:szCs w:val="28"/>
        </w:rPr>
        <w:t>образованием</w:t>
      </w:r>
    </w:p>
    <w:p w:rsidR="00C764FA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>
        <w:rPr>
          <w:szCs w:val="28"/>
        </w:rPr>
        <w:t>Заместитель н</w:t>
      </w:r>
      <w:r w:rsidRPr="00F6081F">
        <w:rPr>
          <w:szCs w:val="28"/>
        </w:rPr>
        <w:t>ачальник</w:t>
      </w:r>
      <w:r>
        <w:rPr>
          <w:szCs w:val="28"/>
        </w:rPr>
        <w:t xml:space="preserve">а </w:t>
      </w:r>
      <w:r w:rsidRPr="00F6081F">
        <w:rPr>
          <w:szCs w:val="28"/>
        </w:rPr>
        <w:t xml:space="preserve">управления </w:t>
      </w: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>
        <w:rPr>
          <w:szCs w:val="28"/>
        </w:rPr>
        <w:t>образованием</w:t>
      </w:r>
      <w:r w:rsidRPr="00F6081F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   </w:t>
      </w:r>
      <w:r w:rsidRPr="00F6081F">
        <w:rPr>
          <w:szCs w:val="28"/>
        </w:rPr>
        <w:t xml:space="preserve"> </w:t>
      </w:r>
      <w:r>
        <w:rPr>
          <w:szCs w:val="28"/>
        </w:rPr>
        <w:t xml:space="preserve">  Е.Н. </w:t>
      </w:r>
      <w:proofErr w:type="spellStart"/>
      <w:r>
        <w:rPr>
          <w:szCs w:val="28"/>
        </w:rPr>
        <w:t>Лавушкина</w:t>
      </w:r>
      <w:proofErr w:type="spellEnd"/>
    </w:p>
    <w:p w:rsidR="00C764FA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rPr>
          <w:szCs w:val="28"/>
        </w:rPr>
      </w:pP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 w:rsidRPr="00F6081F">
        <w:rPr>
          <w:szCs w:val="28"/>
        </w:rPr>
        <w:t>Проект согласован:</w:t>
      </w: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 w:rsidRPr="00F6081F">
        <w:rPr>
          <w:szCs w:val="28"/>
        </w:rPr>
        <w:t xml:space="preserve">Заместитель главы </w:t>
      </w: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 w:rsidRPr="00F6081F">
        <w:rPr>
          <w:szCs w:val="28"/>
        </w:rPr>
        <w:t>муниципального образования</w:t>
      </w: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 w:rsidRPr="00F6081F">
        <w:rPr>
          <w:szCs w:val="28"/>
        </w:rPr>
        <w:t>Темрюкский район</w:t>
      </w:r>
      <w:r w:rsidRPr="00F6081F">
        <w:rPr>
          <w:szCs w:val="28"/>
        </w:rPr>
        <w:tab/>
      </w:r>
      <w:r w:rsidRPr="00F6081F">
        <w:rPr>
          <w:szCs w:val="28"/>
        </w:rPr>
        <w:tab/>
        <w:t xml:space="preserve">                              </w:t>
      </w:r>
      <w:r>
        <w:rPr>
          <w:szCs w:val="28"/>
        </w:rPr>
        <w:t xml:space="preserve"> </w:t>
      </w:r>
      <w:r w:rsidRPr="00F6081F">
        <w:rPr>
          <w:szCs w:val="28"/>
        </w:rPr>
        <w:t xml:space="preserve">    </w:t>
      </w:r>
      <w:r>
        <w:rPr>
          <w:szCs w:val="28"/>
        </w:rPr>
        <w:t xml:space="preserve">                  О.В. </w:t>
      </w:r>
      <w:proofErr w:type="spellStart"/>
      <w:r>
        <w:rPr>
          <w:szCs w:val="28"/>
        </w:rPr>
        <w:t>Дяденко</w:t>
      </w:r>
      <w:proofErr w:type="spellEnd"/>
      <w:r w:rsidRPr="00F6081F">
        <w:rPr>
          <w:szCs w:val="28"/>
        </w:rPr>
        <w:t xml:space="preserve"> </w:t>
      </w: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</w:p>
    <w:p w:rsidR="00C764FA" w:rsidRPr="001527DD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 w:rsidRPr="001527DD">
        <w:rPr>
          <w:szCs w:val="28"/>
        </w:rPr>
        <w:t xml:space="preserve">Заместитель главы </w:t>
      </w:r>
    </w:p>
    <w:p w:rsidR="00C764FA" w:rsidRPr="001527DD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 w:rsidRPr="001527DD">
        <w:rPr>
          <w:szCs w:val="28"/>
        </w:rPr>
        <w:t>муниципального образования</w:t>
      </w:r>
    </w:p>
    <w:p w:rsidR="00C764FA" w:rsidRPr="001527DD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 w:rsidRPr="001527DD">
        <w:rPr>
          <w:szCs w:val="28"/>
        </w:rPr>
        <w:t>Темрюкский район</w:t>
      </w:r>
      <w:r w:rsidRPr="001527DD">
        <w:rPr>
          <w:szCs w:val="28"/>
        </w:rPr>
        <w:tab/>
      </w:r>
      <w:r w:rsidRPr="001527DD">
        <w:rPr>
          <w:szCs w:val="28"/>
        </w:rPr>
        <w:tab/>
        <w:t xml:space="preserve">                                                     </w:t>
      </w:r>
      <w:r>
        <w:rPr>
          <w:szCs w:val="28"/>
        </w:rPr>
        <w:t xml:space="preserve">   А.С. </w:t>
      </w:r>
      <w:proofErr w:type="spellStart"/>
      <w:r>
        <w:rPr>
          <w:szCs w:val="28"/>
        </w:rPr>
        <w:t>Харчев</w:t>
      </w:r>
      <w:proofErr w:type="spellEnd"/>
      <w:r w:rsidRPr="001527DD">
        <w:rPr>
          <w:szCs w:val="28"/>
        </w:rPr>
        <w:t xml:space="preserve"> </w:t>
      </w:r>
    </w:p>
    <w:p w:rsidR="00C764FA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</w:p>
    <w:p w:rsidR="00C764FA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 w:rsidRPr="00F6081F">
        <w:rPr>
          <w:szCs w:val="28"/>
        </w:rPr>
        <w:t xml:space="preserve">Заместитель главы </w:t>
      </w: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 w:rsidRPr="00F6081F">
        <w:rPr>
          <w:szCs w:val="28"/>
        </w:rPr>
        <w:t>муниципального образования</w:t>
      </w: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  <w:r>
        <w:rPr>
          <w:szCs w:val="28"/>
        </w:rPr>
        <w:t xml:space="preserve">Темрюкский район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Pr="00F6081F">
        <w:rPr>
          <w:szCs w:val="28"/>
        </w:rPr>
        <w:t xml:space="preserve">  Н.А. </w:t>
      </w:r>
      <w:proofErr w:type="spellStart"/>
      <w:r w:rsidRPr="00F6081F">
        <w:rPr>
          <w:szCs w:val="28"/>
        </w:rPr>
        <w:t>Оголь</w:t>
      </w:r>
      <w:proofErr w:type="spellEnd"/>
    </w:p>
    <w:p w:rsidR="00C764FA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</w:p>
    <w:p w:rsidR="00C764FA" w:rsidRPr="00F6081F" w:rsidRDefault="00C764FA" w:rsidP="00C764FA">
      <w:pPr>
        <w:widowControl w:val="0"/>
        <w:tabs>
          <w:tab w:val="left" w:pos="3747"/>
        </w:tabs>
        <w:autoSpaceDE w:val="0"/>
        <w:autoSpaceDN w:val="0"/>
        <w:adjustRightInd w:val="0"/>
        <w:spacing w:after="0"/>
        <w:ind w:firstLine="0"/>
        <w:rPr>
          <w:szCs w:val="28"/>
        </w:rPr>
      </w:pPr>
    </w:p>
    <w:p w:rsidR="00C764FA" w:rsidRPr="001527DD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  <w:r w:rsidRPr="001527DD">
        <w:rPr>
          <w:szCs w:val="28"/>
        </w:rPr>
        <w:t xml:space="preserve">Заместитель главы </w:t>
      </w:r>
    </w:p>
    <w:p w:rsidR="00C764FA" w:rsidRPr="001527DD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  <w:r w:rsidRPr="001527DD">
        <w:rPr>
          <w:szCs w:val="28"/>
        </w:rPr>
        <w:t>муниципального образования</w:t>
      </w:r>
    </w:p>
    <w:p w:rsidR="00C764FA" w:rsidRPr="001527DD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  <w:r w:rsidRPr="001527DD">
        <w:rPr>
          <w:szCs w:val="28"/>
        </w:rPr>
        <w:t>Темрюкский район</w:t>
      </w:r>
      <w:r w:rsidRPr="001527DD">
        <w:rPr>
          <w:szCs w:val="28"/>
        </w:rPr>
        <w:tab/>
      </w:r>
      <w:r w:rsidRPr="001527DD">
        <w:rPr>
          <w:szCs w:val="28"/>
        </w:rPr>
        <w:tab/>
        <w:t xml:space="preserve">                                   </w:t>
      </w:r>
      <w:r>
        <w:rPr>
          <w:szCs w:val="28"/>
        </w:rPr>
        <w:t xml:space="preserve">                 </w:t>
      </w:r>
      <w:r w:rsidRPr="001527DD">
        <w:rPr>
          <w:szCs w:val="28"/>
        </w:rPr>
        <w:t xml:space="preserve">  </w:t>
      </w:r>
      <w:r>
        <w:rPr>
          <w:szCs w:val="28"/>
        </w:rPr>
        <w:t xml:space="preserve">С.В. </w:t>
      </w:r>
      <w:proofErr w:type="spellStart"/>
      <w:r>
        <w:rPr>
          <w:szCs w:val="28"/>
        </w:rPr>
        <w:t>Чернега</w:t>
      </w:r>
      <w:proofErr w:type="spellEnd"/>
      <w:r w:rsidRPr="001527DD">
        <w:rPr>
          <w:szCs w:val="28"/>
        </w:rPr>
        <w:t xml:space="preserve"> </w:t>
      </w:r>
    </w:p>
    <w:p w:rsidR="00C764FA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</w:p>
    <w:p w:rsidR="00C764FA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  <w:r>
        <w:rPr>
          <w:szCs w:val="28"/>
        </w:rPr>
        <w:t xml:space="preserve">Начальник правового управления                                                         В.С. </w:t>
      </w:r>
      <w:proofErr w:type="spellStart"/>
      <w:r>
        <w:rPr>
          <w:szCs w:val="28"/>
        </w:rPr>
        <w:t>Ветрова</w:t>
      </w:r>
      <w:proofErr w:type="spellEnd"/>
    </w:p>
    <w:p w:rsidR="00C764FA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</w:p>
    <w:p w:rsidR="00C764FA" w:rsidRPr="00CF625B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</w:p>
    <w:p w:rsidR="00C764FA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  <w:r>
        <w:rPr>
          <w:szCs w:val="28"/>
        </w:rPr>
        <w:t>Начальник финансового управления                                                        Н.А. Опара</w:t>
      </w:r>
    </w:p>
    <w:p w:rsidR="00C764FA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</w:p>
    <w:p w:rsidR="00C764FA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</w:p>
    <w:p w:rsidR="00C764FA" w:rsidRPr="00CF625B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  <w:r>
        <w:rPr>
          <w:szCs w:val="28"/>
        </w:rPr>
        <w:t>Н</w:t>
      </w:r>
      <w:r w:rsidRPr="00CF625B">
        <w:rPr>
          <w:szCs w:val="28"/>
        </w:rPr>
        <w:t>ачальник управления делами,</w:t>
      </w:r>
    </w:p>
    <w:p w:rsidR="00C764FA" w:rsidRPr="00CF625B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  <w:r w:rsidRPr="00CF625B">
        <w:rPr>
          <w:szCs w:val="28"/>
        </w:rPr>
        <w:t>начальник</w:t>
      </w:r>
      <w:r>
        <w:rPr>
          <w:szCs w:val="28"/>
        </w:rPr>
        <w:t xml:space="preserve"> общего </w:t>
      </w:r>
      <w:r w:rsidRPr="00A03185">
        <w:rPr>
          <w:szCs w:val="28"/>
        </w:rPr>
        <w:t xml:space="preserve">отдела                                           </w:t>
      </w:r>
      <w:r>
        <w:rPr>
          <w:szCs w:val="28"/>
        </w:rPr>
        <w:t xml:space="preserve">                      </w:t>
      </w:r>
      <w:r w:rsidRPr="00A03185">
        <w:rPr>
          <w:szCs w:val="28"/>
        </w:rPr>
        <w:t xml:space="preserve"> </w:t>
      </w:r>
      <w:r>
        <w:rPr>
          <w:szCs w:val="28"/>
        </w:rPr>
        <w:t xml:space="preserve">  </w:t>
      </w:r>
      <w:r w:rsidRPr="00A03185">
        <w:rPr>
          <w:szCs w:val="28"/>
        </w:rPr>
        <w:t>А.К.</w:t>
      </w:r>
      <w:r>
        <w:rPr>
          <w:szCs w:val="28"/>
        </w:rPr>
        <w:t xml:space="preserve"> </w:t>
      </w:r>
      <w:r w:rsidRPr="00A03185">
        <w:rPr>
          <w:szCs w:val="28"/>
        </w:rPr>
        <w:t>Морозова</w:t>
      </w:r>
    </w:p>
    <w:p w:rsidR="00C764FA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</w:p>
    <w:p w:rsidR="00C764FA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</w:p>
    <w:p w:rsidR="00C764FA" w:rsidRDefault="00C764FA" w:rsidP="00C764FA">
      <w:pPr>
        <w:tabs>
          <w:tab w:val="left" w:pos="4185"/>
        </w:tabs>
        <w:spacing w:after="0"/>
        <w:ind w:firstLine="0"/>
        <w:jc w:val="both"/>
        <w:rPr>
          <w:szCs w:val="28"/>
        </w:rPr>
      </w:pPr>
    </w:p>
    <w:p w:rsidR="00C764FA" w:rsidRDefault="00C764FA" w:rsidP="00C764FA">
      <w:pPr>
        <w:tabs>
          <w:tab w:val="left" w:pos="851"/>
          <w:tab w:val="left" w:pos="5400"/>
        </w:tabs>
        <w:spacing w:after="0"/>
        <w:ind w:right="-81" w:firstLine="0"/>
        <w:jc w:val="both"/>
        <w:rPr>
          <w:szCs w:val="28"/>
        </w:rPr>
      </w:pPr>
    </w:p>
    <w:p w:rsidR="002C5629" w:rsidRDefault="002C5629" w:rsidP="00C764FA">
      <w:pPr>
        <w:pStyle w:val="a4"/>
        <w:autoSpaceDE w:val="0"/>
        <w:autoSpaceDN w:val="0"/>
        <w:adjustRightInd w:val="0"/>
        <w:spacing w:after="0"/>
        <w:ind w:left="851" w:firstLine="0"/>
        <w:jc w:val="both"/>
        <w:outlineLvl w:val="0"/>
        <w:rPr>
          <w:rFonts w:cs="Times New Roman"/>
          <w:bCs/>
          <w:szCs w:val="28"/>
        </w:rPr>
      </w:pPr>
    </w:p>
    <w:sectPr w:rsidR="002C5629" w:rsidSect="00C764F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10" w:rsidRDefault="00DE7410" w:rsidP="005C32DB">
      <w:pPr>
        <w:spacing w:after="0"/>
      </w:pPr>
      <w:r>
        <w:separator/>
      </w:r>
    </w:p>
  </w:endnote>
  <w:endnote w:type="continuationSeparator" w:id="1">
    <w:p w:rsidR="00DE7410" w:rsidRDefault="00DE7410" w:rsidP="005C32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10" w:rsidRDefault="00DE7410" w:rsidP="005C32DB">
      <w:pPr>
        <w:spacing w:after="0"/>
      </w:pPr>
      <w:r>
        <w:separator/>
      </w:r>
    </w:p>
  </w:footnote>
  <w:footnote w:type="continuationSeparator" w:id="1">
    <w:p w:rsidR="00DE7410" w:rsidRDefault="00DE7410" w:rsidP="005C32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6596"/>
      <w:docPartObj>
        <w:docPartGallery w:val="Page Numbers (Top of Page)"/>
        <w:docPartUnique/>
      </w:docPartObj>
    </w:sdtPr>
    <w:sdtContent>
      <w:p w:rsidR="00DE7410" w:rsidRDefault="00DE7410">
        <w:pPr>
          <w:pStyle w:val="a5"/>
          <w:jc w:val="center"/>
        </w:pPr>
        <w:fldSimple w:instr=" PAGE   \* MERGEFORMAT ">
          <w:r w:rsidR="00FE0D0F">
            <w:rPr>
              <w:noProof/>
            </w:rPr>
            <w:t>5</w:t>
          </w:r>
        </w:fldSimple>
      </w:p>
    </w:sdtContent>
  </w:sdt>
  <w:p w:rsidR="00DE7410" w:rsidRDefault="00DE7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44E9"/>
    <w:multiLevelType w:val="hybridMultilevel"/>
    <w:tmpl w:val="BFDA8DAC"/>
    <w:lvl w:ilvl="0" w:tplc="83F6D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94728"/>
    <w:multiLevelType w:val="hybridMultilevel"/>
    <w:tmpl w:val="8D7441BE"/>
    <w:lvl w:ilvl="0" w:tplc="226E39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76"/>
    <w:rsid w:val="00015B39"/>
    <w:rsid w:val="002C5629"/>
    <w:rsid w:val="003513B9"/>
    <w:rsid w:val="003E7A51"/>
    <w:rsid w:val="004A23B4"/>
    <w:rsid w:val="0050236F"/>
    <w:rsid w:val="00571AF8"/>
    <w:rsid w:val="00572C82"/>
    <w:rsid w:val="005C32DB"/>
    <w:rsid w:val="00845FD9"/>
    <w:rsid w:val="00957567"/>
    <w:rsid w:val="00A357C3"/>
    <w:rsid w:val="00A972D5"/>
    <w:rsid w:val="00B17D49"/>
    <w:rsid w:val="00B61A6E"/>
    <w:rsid w:val="00C764FA"/>
    <w:rsid w:val="00CC6181"/>
    <w:rsid w:val="00DE7410"/>
    <w:rsid w:val="00E30976"/>
    <w:rsid w:val="00F7660B"/>
    <w:rsid w:val="00F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6"/>
    <w:pPr>
      <w:spacing w:line="24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30976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E309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32D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C32D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C32D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32DB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32D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2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C5629"/>
    <w:pPr>
      <w:spacing w:after="0"/>
      <w:ind w:firstLine="0"/>
      <w:jc w:val="both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C56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CBUO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</dc:creator>
  <cp:lastModifiedBy>Oleynik</cp:lastModifiedBy>
  <cp:revision>3</cp:revision>
  <cp:lastPrinted>2017-04-13T12:36:00Z</cp:lastPrinted>
  <dcterms:created xsi:type="dcterms:W3CDTF">2017-04-13T12:11:00Z</dcterms:created>
  <dcterms:modified xsi:type="dcterms:W3CDTF">2017-04-13T12:43:00Z</dcterms:modified>
</cp:coreProperties>
</file>