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328" w:rsidRPr="008C2328" w:rsidRDefault="008C2328" w:rsidP="008C2328">
      <w:pPr>
        <w:tabs>
          <w:tab w:val="left" w:pos="5670"/>
          <w:tab w:val="left" w:pos="6660"/>
          <w:tab w:val="left" w:pos="68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ПРИЛОЖЕНИЕ</w:t>
      </w:r>
    </w:p>
    <w:p w:rsidR="008C2328" w:rsidRPr="008C2328" w:rsidRDefault="008C2328" w:rsidP="008C2328">
      <w:pPr>
        <w:tabs>
          <w:tab w:val="left" w:pos="56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328" w:rsidRPr="008C2328" w:rsidRDefault="008C2328" w:rsidP="008C2328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УТВЕРЖДЕНЫ</w:t>
      </w:r>
    </w:p>
    <w:p w:rsidR="008C2328" w:rsidRPr="008C2328" w:rsidRDefault="008C2328" w:rsidP="008C2328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постановлением администрации</w:t>
      </w:r>
    </w:p>
    <w:p w:rsidR="008C2328" w:rsidRPr="008C2328" w:rsidRDefault="008C2328" w:rsidP="008C2328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муниципального образования</w:t>
      </w:r>
    </w:p>
    <w:p w:rsidR="008C2328" w:rsidRPr="008C2328" w:rsidRDefault="008C2328" w:rsidP="008C2328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Темрюкский район</w:t>
      </w:r>
    </w:p>
    <w:p w:rsidR="008C2328" w:rsidRPr="008C2328" w:rsidRDefault="008C2328" w:rsidP="008C2328">
      <w:pPr>
        <w:tabs>
          <w:tab w:val="left" w:pos="56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от_____________№________</w:t>
      </w:r>
    </w:p>
    <w:p w:rsidR="008C2328" w:rsidRPr="008C2328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328" w:rsidRPr="008C2328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328" w:rsidRPr="008C2328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ИЗМЕНЕНИЯ,</w:t>
      </w:r>
    </w:p>
    <w:p w:rsidR="008C2328" w:rsidRPr="008C2328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вносимые в постановление администрации муниципального образования Темрюкский район  от 24 декабря 2015 года  №  965 «Об утверждении муниципальной программы муниципального образования Темрюкский район «Обеспечение безопасности населения в Темрюкском районе»</w:t>
      </w:r>
    </w:p>
    <w:p w:rsidR="008C2328" w:rsidRPr="008C2328" w:rsidRDefault="008C2328" w:rsidP="008C23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328" w:rsidRPr="008C2328" w:rsidRDefault="008C2328" w:rsidP="004D7FE7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муниципальной программе «Обеспечение безопасности населения в Темрюкском районе» (далее – муниципальная программа):</w:t>
      </w:r>
    </w:p>
    <w:p w:rsidR="008C2328" w:rsidRPr="008C2328" w:rsidRDefault="008C2328" w:rsidP="004D7FE7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позицию «Перечень целевых показателей муниципальной программы» паспорта муниципальной программы изложить в следующей редакции: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544"/>
        <w:gridCol w:w="6060"/>
      </w:tblGrid>
      <w:tr w:rsidR="008C2328" w:rsidRPr="008C2328" w:rsidTr="008C2328">
        <w:tc>
          <w:tcPr>
            <w:tcW w:w="3544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Перечень целевых показателей муниципальной программы</w:t>
            </w:r>
          </w:p>
        </w:tc>
        <w:tc>
          <w:tcPr>
            <w:tcW w:w="6060" w:type="dxa"/>
          </w:tcPr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обеспечение готовности к использованию систем оповещения населения и руководящего состава ГО (звена РСЧС);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  <w:tab w:val="left" w:pos="336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обеспечение подготовки и повышение квалификации должностных лиц по вопросам ГО и защиты населения от ЧС;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организация и проведение тренировок (учений) по действиям населения по сигналам ГО, сигналам экстренного оповещения об угрозе ЧС и реагирования на происшествия;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и содержание запасов (резерва) продовольствия и материальных сре</w:t>
            </w:r>
            <w:proofErr w:type="gramStart"/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дств дл</w:t>
            </w:r>
            <w:proofErr w:type="gramEnd"/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 нужд ГО  и ликвидации последствий ЧС;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изготовление и распространение листовок (памяток) по вопросам ГО и  ЧС;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сокращение среднего времени реагирования на поступающие вызовы (обращения) граждан;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снижение числа пострадавших при чрезвычайных ситуациях (происшествиях);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снижение размеров вреда (ущерба) имуществу граждан и юридических лиц;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 автомобиля;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ввод в эксплуатацию основного оборудования муниципального сегмента Системы-112;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организация автоматизированных рабочих мест (АРМ) операторов Системы -112;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сокращение среднего времени реагирования на поступающие вызовы (обращения) граждан;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снижение числа пострадавших при чрезвычайных ситуациях (происшествиях);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снижение размеров вреда (ущерба) имуществу граждан и юридических лиц;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выявленных правонарушений межэтнической и межконфессиональной враждебности и нетерпимости, агрессии и насилия на межэтнической основе;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доля населения муниципального образования Темрюкский район, получившая знания и навыки по безопасному поведению в случае угрозы и совершения террористического акта, что позволит сократить количество жертв и минимизировать его последствия;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совершенных террористических актов;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число выявленных коррупционных правонарушений со стороны муниципальных служащих;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количества лиц, употребляющих наркотики в немедицинских целях;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снижение уровня преступности, связанной с</w:t>
            </w: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незаконным оборотом наркотических средств;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преступлений связанных с незаконным оборотом наркотических средств;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лиц, состоящих на учете в</w:t>
            </w: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ГБУЗ «Темрюкская центральная </w:t>
            </w: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районная больница» МЗ КК</w:t>
            </w: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обеспечение готовности к использованию по предназначению основного оборудования муниципального сегмента АПК «Безопасный город»;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происшествий;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индекс удовлетворенности населения муниципального образования при ликвидации чрезвычайных ситуаций и происшествий, имеющих общественный резонанс;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аварийно-спасательного автомобиля;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мотопомпы для сильнозагрязненной воды в комплекте с рукавами;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аварийно-осветительной установки (световая башня);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автомобиля (</w:t>
            </w:r>
            <w:proofErr w:type="spellStart"/>
            <w:proofErr w:type="gramStart"/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автогидро</w:t>
            </w:r>
            <w:proofErr w:type="spellEnd"/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-подъемника</w:t>
            </w:r>
            <w:proofErr w:type="gramEnd"/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ГАЗ 4х4 ГАЗ -27527-373);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</w:t>
            </w:r>
            <w:proofErr w:type="spellStart"/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бензогенератора</w:t>
            </w:r>
            <w:proofErr w:type="spellEnd"/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 лодочного мотора;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ангара для хранения техники;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устройства спасения из ледяной полыньи»;</w:t>
            </w:r>
          </w:p>
        </w:tc>
      </w:tr>
    </w:tbl>
    <w:p w:rsidR="008C2328" w:rsidRPr="008C2328" w:rsidRDefault="008C2328" w:rsidP="008C23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2) позицию «Объемы и источники финансирования муниципальной программы» паспорта муниципальной программы изложить в следующей редакции: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6202"/>
      </w:tblGrid>
      <w:tr w:rsidR="008C2328" w:rsidRPr="008C2328" w:rsidTr="008C2328">
        <w:tc>
          <w:tcPr>
            <w:tcW w:w="3544" w:type="dxa"/>
            <w:shd w:val="clear" w:color="auto" w:fill="auto"/>
          </w:tcPr>
          <w:p w:rsidR="008C2328" w:rsidRPr="008C2328" w:rsidRDefault="008C2328" w:rsidP="008C2328">
            <w:pPr>
              <w:spacing w:after="0" w:line="240" w:lineRule="auto"/>
              <w:ind w:left="-10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«Объемы и источники финансирования муниципальной программы</w:t>
            </w:r>
          </w:p>
        </w:tc>
        <w:tc>
          <w:tcPr>
            <w:tcW w:w="6202" w:type="dxa"/>
            <w:shd w:val="clear" w:color="auto" w:fill="auto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муниципальной программы составляет – 155 710,1 тысяч рублей, в том числе по годам реализации:</w:t>
            </w:r>
          </w:p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 год –   9 849,0 тысяч рублей;</w:t>
            </w:r>
          </w:p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 год – 16 976,5 тысяч рублей;</w:t>
            </w:r>
          </w:p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 год – 20 475,3 тысяч рублей;</w:t>
            </w:r>
          </w:p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 год – 18 610,0 тысяч рублей;</w:t>
            </w:r>
          </w:p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 – 17 058,4 тысяч рублей;</w:t>
            </w:r>
          </w:p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 – 25 622,1 тысяч рублей;</w:t>
            </w:r>
          </w:p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 – 23 535,4 тысяч рублей;</w:t>
            </w:r>
          </w:p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 – 23 583,4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планируется привлечение сре</w:t>
            </w:r>
            <w:proofErr w:type="gramStart"/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аевого бюджета – 912,0 тысяч рублей, в том числе по годам реализации: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126,0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126,0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132,0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132,0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132,0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132,0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132,0 тысяч рублей;</w:t>
            </w:r>
          </w:p>
          <w:p w:rsidR="008C2328" w:rsidRPr="008C2328" w:rsidRDefault="008C2328" w:rsidP="008C2328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планируется привлечение средств местного бюджета – 154 798,1 тысяч руб., в том числе по годам реализации:</w:t>
            </w:r>
          </w:p>
          <w:p w:rsidR="008C2328" w:rsidRPr="008C2328" w:rsidRDefault="008C2328" w:rsidP="008C2328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  9 849,0 тысяч рублей;</w:t>
            </w:r>
          </w:p>
          <w:p w:rsidR="008C2328" w:rsidRPr="008C2328" w:rsidRDefault="008C2328" w:rsidP="008C2328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16 850,5 тысяч рублей;</w:t>
            </w:r>
          </w:p>
          <w:p w:rsidR="008C2328" w:rsidRPr="008C2328" w:rsidRDefault="008C2328" w:rsidP="008C2328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  20 349,3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  18 478,0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 –  16 926,4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 –  25 490,1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 –  23 403,4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 –  23 451,4 тысяч рублей;</w:t>
            </w:r>
          </w:p>
          <w:p w:rsidR="008C2328" w:rsidRPr="008C2328" w:rsidRDefault="008C2328" w:rsidP="008C232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подпрограмм муниципальной программы составляет:</w:t>
            </w:r>
          </w:p>
          <w:p w:rsidR="008C2328" w:rsidRPr="008C2328" w:rsidRDefault="008C2328" w:rsidP="008C232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 муниципального образования Темрюкский район»:  </w:t>
            </w:r>
          </w:p>
          <w:p w:rsidR="008C2328" w:rsidRPr="008C2328" w:rsidRDefault="008C2328" w:rsidP="008C232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составляет – </w:t>
            </w:r>
            <w:r w:rsidRPr="008C232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71 747,5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рублей, в том числе по годам реализации:</w:t>
            </w:r>
          </w:p>
          <w:p w:rsidR="008C2328" w:rsidRPr="008C2328" w:rsidRDefault="008C2328" w:rsidP="008C2328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5 047,1 тысяч рублей;</w:t>
            </w:r>
          </w:p>
          <w:p w:rsidR="008C2328" w:rsidRPr="008C2328" w:rsidRDefault="008C2328" w:rsidP="008C2328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6 792,4 тысяч рублей;</w:t>
            </w:r>
          </w:p>
          <w:p w:rsidR="008C2328" w:rsidRPr="008C2328" w:rsidRDefault="008C2328" w:rsidP="008C2328">
            <w:pPr>
              <w:tabs>
                <w:tab w:val="left" w:pos="-120"/>
                <w:tab w:val="left" w:pos="77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  7 152,9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  7 184,9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  7 147,4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13 294,3 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12 541,9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12 586,6 тысяч рублей;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2019 год – 6 553,9  тысяч рублей;</w:t>
            </w:r>
          </w:p>
          <w:p w:rsidR="008C2328" w:rsidRPr="008C2328" w:rsidRDefault="008C2328" w:rsidP="008C2328">
            <w:pPr>
              <w:spacing w:after="0" w:line="240" w:lineRule="auto"/>
              <w:ind w:right="-14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планируется за счёт средств местного бюджета – 70 835,5 тысяч рублей, в том числе по годам реализации: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2015 год –   5 047,1 тысяч 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6 666,4 тысяч 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  7 026,9 тысяч 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 –  7 052,9 тысяч 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 –  7 015,4 тысяч 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 – 13 162,3 тысяч 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 – 12 409,9 тысяч 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 – 12 454,6 тысяч 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планируется за счёт сре</w:t>
            </w:r>
            <w:proofErr w:type="gramStart"/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аевого бюджета –  912,0 тысяч рублей, в том числе по годам реализации: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126,0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126,0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132,0 тысячи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132,0 тысячи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132,0 тысячи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132,0 тысячи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132,0 тысячи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средств местного бюджета составляет – 742,8 тысяч рублей, в том числе по годам реализации: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530,0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212,8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2022 год – </w:t>
            </w:r>
            <w:r w:rsidRPr="008C23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0,0 </w:t>
            </w:r>
            <w:r w:rsidRPr="008C232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национальных культур и профилактики проявлений экстремизма на территории муниципального образования Темрюкский район»: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подпрограммы за счет средств местного бюджета составляет 65,0 тысяч рублей, в том числе по годам реализации: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65,0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«Внедрение гражданских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технологий противодействия терроризму в муниципальном образовании Темрюкский район»: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средств местного бюджета составляет 150,0 тысяч рублей, в том числе по годам реализации: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150,0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«Противодействие коррупции в муниципальном образовании Темрюкский район»: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средств местного бюджета составляет 49,4 тысяч рублей, в том числе по годам реализации: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49,4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«Комплексные меры противодействия незаконному потреблению и обороту наркотических средств в муниципальном образовании Темрюкский район»: 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средств местного бюджета составляет 40,0 тысяч рублей, в том числе по годам реализации: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40,0 тысяч руб.;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«Мероприятия по созданию и развитию аппаратно-программного комплекса «Безопасный город» в муниципальном образовании Темрюкский район»: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средств местного бюджета составляет  0,0 тысяч рублей, в том числе по годам реализации: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0,0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0,0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0,0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0,0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0,0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0,0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0,0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«Мероприятия по организации профессиональной деятельности аварийно-спасательной службы муниципального образования Темрюкский район»: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местного бюджета составляет 82 915,4 тысяч рублей, в том числе по годам реализации: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2015 год –   3 967,5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10 184,1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13 322,4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11 425,1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  9 698,2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12 327,8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10 993,5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10 996,8 тысяч рублей»;</w:t>
            </w:r>
          </w:p>
        </w:tc>
      </w:tr>
    </w:tbl>
    <w:p w:rsidR="008C2328" w:rsidRPr="008C2328" w:rsidRDefault="008C2328" w:rsidP="008C2328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lastRenderedPageBreak/>
        <w:t>3) таблицу и последний абзац раздела «Цели, задачи и целевые показатели, сроки и этапы реализации муниципальной программы» муниципальной программы изложить в следующей редакции:</w:t>
      </w:r>
    </w:p>
    <w:p w:rsidR="008C2328" w:rsidRPr="008C2328" w:rsidRDefault="008C2328" w:rsidP="008C232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C2328" w:rsidRPr="008C2328" w:rsidRDefault="008C2328" w:rsidP="008C2328">
      <w:pPr>
        <w:rPr>
          <w:rFonts w:ascii="Times New Roman" w:eastAsia="Times New Roman" w:hAnsi="Times New Roman" w:cs="Times New Roman"/>
          <w:sz w:val="28"/>
          <w:szCs w:val="28"/>
        </w:rPr>
        <w:sectPr w:rsidR="008C2328" w:rsidRPr="008C2328" w:rsidSect="008C2328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8C2328" w:rsidRPr="008C2328" w:rsidRDefault="008C2328" w:rsidP="008C2328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lastRenderedPageBreak/>
        <w:t>«Целевые показатели муниципальной программы</w:t>
      </w:r>
    </w:p>
    <w:p w:rsidR="008C2328" w:rsidRPr="008C2328" w:rsidRDefault="008C2328" w:rsidP="008C2328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t xml:space="preserve"> «Обеспечение безопасности населения в Темрюкском районе»</w:t>
      </w:r>
    </w:p>
    <w:p w:rsidR="008C2328" w:rsidRPr="008C2328" w:rsidRDefault="008C2328" w:rsidP="008C2328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670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</w:tblGrid>
      <w:tr w:rsidR="008C2328" w:rsidRPr="008C2328" w:rsidTr="008C2328">
        <w:tc>
          <w:tcPr>
            <w:tcW w:w="817" w:type="dxa"/>
            <w:vMerge w:val="restart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vMerge w:val="restart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83" w:type="dxa"/>
            <w:vMerge w:val="restart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6598" w:type="dxa"/>
            <w:gridSpan w:val="9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vMerge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</w:tr>
    </w:tbl>
    <w:p w:rsidR="008C2328" w:rsidRPr="008C2328" w:rsidRDefault="008C2328" w:rsidP="008C2328">
      <w:pPr>
        <w:spacing w:after="0" w:line="240" w:lineRule="auto"/>
        <w:jc w:val="center"/>
        <w:rPr>
          <w:rFonts w:ascii="Calibri" w:eastAsia="Times New Roman" w:hAnsi="Calibri" w:cs="Times New Roman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670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</w:tblGrid>
      <w:tr w:rsidR="008C2328" w:rsidRPr="008C2328" w:rsidTr="008C2328">
        <w:trPr>
          <w:tblHeader/>
        </w:trPr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969" w:type="dxa"/>
            <w:gridSpan w:val="12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район»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готовности к использованию систем оповещения населения и руководящего состава ГО (звена РСЧС)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подготовки и повышение квалификации должностных лиц по вопросам ГО и защиты населения от ЧС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тренировок (учений) по действиям населения по сигналам ГО, сигналам экстренного оповещения об угрозе ЧС и реагирования на происшествия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и содержание запасов (резерва) продовольствия и материальных сре</w:t>
            </w:r>
            <w:proofErr w:type="gramStart"/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дств дл</w:t>
            </w:r>
            <w:proofErr w:type="gramEnd"/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нужд ГО  и ликвидации последствий ЧС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распространение листовок (памяток) по вопросам ГО и  ЧС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Сокращение среднего времени реагирования на поступающие вызовы (обращения) граждан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Снижение числа пострадавших при чрезвычайных ситуациях (происшествиях)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Снижение размеров вреда (ущерба) имуществу граждан и юридических лиц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1.9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 автомобиля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969" w:type="dxa"/>
            <w:gridSpan w:val="12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Ввод в эксплуатацию основного оборудования муниципального сегмента Системы-112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комплект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автоматизированных рабочих мест (АРМ) операторов Системы -112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Сокращение среднего времени реагирования на поступающие вызовы (обращения) граждан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Снижение числа пострадавших при чрезвычайных ситуациях (происшествиях)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Снижение размеров вреда (ущерба) имуществу граждан и юридических лиц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969" w:type="dxa"/>
            <w:gridSpan w:val="12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«Развитие национальных культур и профилактики проявлений экстремизма на территории муниципального образования Темрюкский район»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выявленных правонарушений межэтнической и межконфессиональной враждебности и нетерпимости, агрессии и насилия на межэтнической основе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969" w:type="dxa"/>
            <w:gridSpan w:val="12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«Внедрение гражданских технологий противодействия терроризму в муниципальном образовании Темрюкский район»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Доля населения муниципального образования Темрюкский район, получившая знания и навыки по безопасному поведению в случае угрозы и совершения террористического акта, что позволит сократить количество жертв и минимизировать его последствия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бо</w:t>
            </w:r>
            <w:proofErr w:type="spellEnd"/>
          </w:p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лее 80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4.2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совершенных террористических актов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969" w:type="dxa"/>
            <w:gridSpan w:val="12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«Противодействие коррупции в муниципальном образовании Темрюкский район»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5.1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Число выявленных коррупционных правонарушений со стороны муниципальных служащих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969" w:type="dxa"/>
            <w:gridSpan w:val="12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«Комплексные меры противодействия незаконному потреблению и обороту наркотических средств в муниципальном образовании Темрюкский район»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6.1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Количества лиц, употребляющих наркотики в </w:t>
            </w: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немедицинских целях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6.2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Снижение уровня преступности, связанной с незаконным оборотом наркотических средств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6.3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лиц, состоящих на учете в МУЗ «ЦРБ  МО  Темрюкский район»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6.4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преступлений, связанных с  незаконным оборотом наркотических средств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969" w:type="dxa"/>
            <w:gridSpan w:val="12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 Мероприятия по созданию и развитию аппаратно-программного комплекса «Безопасный город» в муниципальном образовании Темрюкский район»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7.1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Обеспечение готовности к использованию по предназначению основного оборудования муниципального сегмента АПК «Безопасный город»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969" w:type="dxa"/>
            <w:gridSpan w:val="12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«Мероприятия по организации профессиональной деятельности аварийно-спасательной службы муниципального образования Темрюкский район»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8.1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и происшествий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вызовы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8.2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 удовлетворенности населения муниципального образования при ликвидации чрезвычайных ситуаций и происшествий, имеющих общественный резонанс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8.3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аварийно-спасательного автомобиля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8.4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мотопомпы для сильнозагрязненной воды в комплекте с рукавами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8.5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аварийн</w:t>
            </w:r>
            <w:proofErr w:type="gramStart"/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осветительной установки (световая башня)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8.6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автомобиля (автогидроподъемника, ГАЗ 4*4 ГАЗ -27527-373)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8.7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</w:t>
            </w:r>
            <w:proofErr w:type="spellStart"/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бензогенератора</w:t>
            </w:r>
            <w:proofErr w:type="spellEnd"/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8.8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лодочного мотора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8.9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 ангара для хранения техники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8.10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устройства спасения из ледяной полыньи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C2328" w:rsidRPr="008C2328" w:rsidRDefault="008C2328" w:rsidP="008C2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t>Срок реализации муниципальной программы: 2015-2022 годы</w:t>
      </w:r>
      <w:proofErr w:type="gramStart"/>
      <w:r w:rsidRPr="008C2328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8C2328" w:rsidRPr="008C2328" w:rsidRDefault="008C2328" w:rsidP="008C2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8C2328" w:rsidRPr="008C2328" w:rsidSect="008C2328">
          <w:headerReference w:type="default" r:id="rId9"/>
          <w:headerReference w:type="first" r:id="rId10"/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8C2328" w:rsidRPr="008C2328" w:rsidRDefault="008C2328" w:rsidP="008C2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 таблицу раздела «Обоснование ресурсного обеспечения муниципальной программы» муниципальной программы изложить в следующей редакции:</w:t>
      </w:r>
    </w:p>
    <w:p w:rsidR="008C2328" w:rsidRPr="008C2328" w:rsidRDefault="008C2328" w:rsidP="008C2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328" w:rsidRPr="008C2328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«Обоснование ресурсного обеспечения муниципальной программы</w:t>
      </w:r>
    </w:p>
    <w:p w:rsidR="008C2328" w:rsidRPr="008C2328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«Обеспечение безопасности населения в Темрюкском районе»</w:t>
      </w:r>
    </w:p>
    <w:p w:rsidR="008C2328" w:rsidRPr="008C2328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5"/>
        <w:gridCol w:w="1217"/>
        <w:gridCol w:w="1808"/>
        <w:gridCol w:w="1385"/>
        <w:gridCol w:w="1480"/>
        <w:gridCol w:w="1912"/>
      </w:tblGrid>
      <w:tr w:rsidR="008C2328" w:rsidRPr="008C2328" w:rsidTr="008C2328">
        <w:trPr>
          <w:tblHeader/>
        </w:trPr>
        <w:tc>
          <w:tcPr>
            <w:tcW w:w="1945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sub_22"/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802" w:type="dxa"/>
            <w:gridSpan w:val="5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финансирования, тысяч рублей</w:t>
            </w:r>
          </w:p>
        </w:tc>
      </w:tr>
      <w:tr w:rsidR="008C2328" w:rsidRPr="008C2328" w:rsidTr="008C2328">
        <w:trPr>
          <w:tblHeader/>
        </w:trPr>
        <w:tc>
          <w:tcPr>
            <w:tcW w:w="194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585" w:type="dxa"/>
            <w:gridSpan w:val="4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8C2328" w:rsidRPr="008C2328" w:rsidTr="008C2328">
        <w:trPr>
          <w:tblHeader/>
        </w:trPr>
        <w:tc>
          <w:tcPr>
            <w:tcW w:w="194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</w:tbl>
    <w:p w:rsidR="008C2328" w:rsidRPr="008C2328" w:rsidRDefault="008C2328" w:rsidP="008C2328">
      <w:pPr>
        <w:spacing w:after="0" w:line="240" w:lineRule="auto"/>
        <w:rPr>
          <w:rFonts w:ascii="Calibri" w:eastAsia="Times New Roman" w:hAnsi="Calibri" w:cs="Times New Roman"/>
          <w:sz w:val="6"/>
          <w:szCs w:val="6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5"/>
        <w:gridCol w:w="1217"/>
        <w:gridCol w:w="1808"/>
        <w:gridCol w:w="1385"/>
        <w:gridCol w:w="1480"/>
        <w:gridCol w:w="1912"/>
      </w:tblGrid>
      <w:tr w:rsidR="008C2328" w:rsidRPr="008C2328" w:rsidTr="008C2328">
        <w:trPr>
          <w:tblHeader/>
        </w:trPr>
        <w:tc>
          <w:tcPr>
            <w:tcW w:w="1945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C2328" w:rsidRPr="008C2328" w:rsidTr="008C2328">
        <w:tc>
          <w:tcPr>
            <w:tcW w:w="9747" w:type="dxa"/>
            <w:gridSpan w:val="6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1 </w:t>
            </w: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район»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5047,1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6 792,4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6 666,4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7 152,9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7 026,9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7 184,9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7 052,9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7 147,8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7 015,8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13 294,3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13 162,3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12 541,9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12 409,9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12 586,6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12 454,6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71 747,5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  912,0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70 835,5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9747" w:type="dxa"/>
            <w:gridSpan w:val="6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2 «</w:t>
            </w: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212,8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212,8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742,8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742,8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9747" w:type="dxa"/>
            <w:gridSpan w:val="6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3 «</w:t>
            </w: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национальных культур и профилактики проявлений экстремизма на территории муниципального образования Темрюкский район</w:t>
            </w: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9747" w:type="dxa"/>
            <w:gridSpan w:val="6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4 «</w:t>
            </w: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Внедрение гражданских технологий противодействия терроризму в муниципальном образовании Темрюкский район</w:t>
            </w: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2015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9747" w:type="dxa"/>
            <w:gridSpan w:val="6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5 «</w:t>
            </w: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Противодействие коррупции в муниципальном образовании</w:t>
            </w:r>
          </w:p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Темрюкский район</w:t>
            </w: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9747" w:type="dxa"/>
            <w:gridSpan w:val="6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6 </w:t>
            </w: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«Комплексные меры противодействия незаконному потреблению и обороту наркотических средств в муниципальном образовании Темрюкский район»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9747" w:type="dxa"/>
            <w:gridSpan w:val="6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7 </w:t>
            </w: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 Мероприятия по созданию и развитию аппаратно-программного комплекса «Безопасный город» в муниципальном образовании Темрюкский район»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9747" w:type="dxa"/>
            <w:gridSpan w:val="6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8«Мероприятия по организации профессиональной деятельности аварийно-спасательной службы муниципального образования Темрюкский район»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3 967,5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0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3 967,5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217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11 425,1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11 425,1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9 698,2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9 698,2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12 327,8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12 327,8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10 993,5 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10 993,5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10 996,8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10 996,8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82 915,4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82 915,4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9747" w:type="dxa"/>
            <w:gridSpan w:val="6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финансирования по муниципальной программе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9 849,0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9 849,0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16 976,5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16 850,5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20 475,3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20 349,3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18 610,0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18 478,0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16 846,0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16 714,0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25 622,1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25 490,1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23 535,4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132,0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23 535,4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23 583,4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23 451,4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155 710,1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912,0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154 798,1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</w:tbl>
    <w:p w:rsidR="008C2328" w:rsidRPr="008C2328" w:rsidRDefault="008C2328" w:rsidP="008C2328">
      <w:pPr>
        <w:tabs>
          <w:tab w:val="left" w:pos="709"/>
          <w:tab w:val="left" w:pos="368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8C2328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8C2328" w:rsidRPr="008C2328" w:rsidRDefault="008C2328" w:rsidP="008C2328">
      <w:pPr>
        <w:tabs>
          <w:tab w:val="left" w:pos="993"/>
          <w:tab w:val="left" w:pos="3686"/>
        </w:tabs>
        <w:spacing w:after="0" w:line="240" w:lineRule="auto"/>
        <w:ind w:left="993"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t xml:space="preserve">   2. В приложении № 1 к муниципальной программе «Обеспечение  безопасности населения в Темрюкском районе»: </w:t>
      </w:r>
    </w:p>
    <w:p w:rsidR="008C2328" w:rsidRPr="008C2328" w:rsidRDefault="008C2328" w:rsidP="008C2328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993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t>позицию «Объемы и источники финансирования подпрограммы»</w:t>
      </w:r>
      <w:r w:rsidRPr="008C2328">
        <w:rPr>
          <w:rFonts w:ascii="Times New Roman" w:eastAsia="Times New Roman" w:hAnsi="Times New Roman" w:cs="Times New Roman"/>
          <w:color w:val="00B0F0"/>
          <w:sz w:val="28"/>
          <w:szCs w:val="28"/>
        </w:rPr>
        <w:t xml:space="preserve"> </w:t>
      </w:r>
      <w:r w:rsidRPr="008C2328">
        <w:rPr>
          <w:rFonts w:ascii="Times New Roman" w:eastAsia="Times New Roman" w:hAnsi="Times New Roman" w:cs="Times New Roman"/>
          <w:sz w:val="28"/>
          <w:szCs w:val="28"/>
        </w:rPr>
        <w:t>паспорта подпрограммы</w:t>
      </w:r>
      <w:r w:rsidRPr="008C232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8C2328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C2328">
        <w:rPr>
          <w:rFonts w:ascii="Times New Roman" w:eastAsia="Times New Roman" w:hAnsi="Times New Roman" w:cs="Times New Roman"/>
          <w:bCs/>
          <w:sz w:val="28"/>
          <w:szCs w:val="28"/>
        </w:rPr>
        <w:t>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</w:t>
      </w:r>
      <w:r w:rsidRPr="008C2328">
        <w:rPr>
          <w:rFonts w:ascii="Times New Roman" w:eastAsia="Times New Roman" w:hAnsi="Times New Roman" w:cs="Times New Roman"/>
          <w:spacing w:val="-1"/>
          <w:sz w:val="28"/>
          <w:szCs w:val="28"/>
        </w:rPr>
        <w:t>»  (далее – подпрограмма № 1) изложить в следующей редакции:</w:t>
      </w:r>
    </w:p>
    <w:tbl>
      <w:tblPr>
        <w:tblW w:w="9780" w:type="dxa"/>
        <w:tblInd w:w="1101" w:type="dxa"/>
        <w:tblLook w:val="00A0" w:firstRow="1" w:lastRow="0" w:firstColumn="1" w:lastColumn="0" w:noHBand="0" w:noVBand="0"/>
      </w:tblPr>
      <w:tblGrid>
        <w:gridCol w:w="3260"/>
        <w:gridCol w:w="6520"/>
      </w:tblGrid>
      <w:tr w:rsidR="008C2328" w:rsidRPr="008C2328" w:rsidTr="008C2328">
        <w:tc>
          <w:tcPr>
            <w:tcW w:w="3260" w:type="dxa"/>
          </w:tcPr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«Объемы и источники финансирования подпрограммы</w:t>
            </w:r>
          </w:p>
        </w:tc>
        <w:tc>
          <w:tcPr>
            <w:tcW w:w="6520" w:type="dxa"/>
          </w:tcPr>
          <w:p w:rsidR="008C2328" w:rsidRPr="008C2328" w:rsidRDefault="008C2328" w:rsidP="008C232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составляет – </w:t>
            </w:r>
            <w:r w:rsidRPr="008C232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71 747,5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рублей, в том числе по годам реализации:</w:t>
            </w:r>
          </w:p>
          <w:p w:rsidR="008C2328" w:rsidRPr="008C2328" w:rsidRDefault="008C2328" w:rsidP="008C2328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5 047,1 тысяч рублей;</w:t>
            </w:r>
          </w:p>
          <w:p w:rsidR="008C2328" w:rsidRPr="008C2328" w:rsidRDefault="008C2328" w:rsidP="008C2328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6 792,4 тысяч рублей;</w:t>
            </w:r>
          </w:p>
          <w:p w:rsidR="008C2328" w:rsidRPr="008C2328" w:rsidRDefault="008C2328" w:rsidP="008C2328">
            <w:pPr>
              <w:tabs>
                <w:tab w:val="left" w:pos="-120"/>
                <w:tab w:val="left" w:pos="77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  7 152,9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  7 184,9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  7 147,8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13 294,3 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12 541,9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12 586,6 тысяч рублей;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2019 год – 6 553,9  тысяч 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планируется за счёт средств местного бюджета – 70 835,5 тысяч рублей, в том числе по годам реализации: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5 047,1 тысяч 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6 666,4 тысяч 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  7 026,9 тысяч 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 –  7 052,9 тысяч 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 –  7 015,8 тысяч 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2020 год  – 13 162,3 тысяч 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 – 12 409,9 тысяч 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 – 12 454,6 тысяч 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планируется за счёт сре</w:t>
            </w:r>
            <w:proofErr w:type="gramStart"/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аевого бюджета  –  912,0 тысяч рублей, в том числе по годам реализации: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126,0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126,0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132,0 тысячи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132,0 тысячи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132,0 тысячи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132,0 тысячи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132,0 тысячи рублей»;</w:t>
            </w:r>
          </w:p>
        </w:tc>
      </w:tr>
    </w:tbl>
    <w:p w:rsidR="008C2328" w:rsidRPr="008C2328" w:rsidRDefault="008C2328" w:rsidP="008C2328">
      <w:pPr>
        <w:tabs>
          <w:tab w:val="left" w:pos="709"/>
          <w:tab w:val="left" w:pos="368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  <w:sectPr w:rsidR="008C2328" w:rsidRPr="008C2328" w:rsidSect="008C2328">
          <w:headerReference w:type="default" r:id="rId11"/>
          <w:pgSz w:w="11906" w:h="16838"/>
          <w:pgMar w:top="1134" w:right="566" w:bottom="680" w:left="567" w:header="709" w:footer="709" w:gutter="0"/>
          <w:cols w:space="708"/>
          <w:docGrid w:linePitch="360"/>
        </w:sectPr>
      </w:pPr>
    </w:p>
    <w:p w:rsidR="008C2328" w:rsidRPr="008C2328" w:rsidRDefault="008C2328" w:rsidP="008C2328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lastRenderedPageBreak/>
        <w:t>2) таблицу раздела «Перечень мероприятий подпрограммы «</w:t>
      </w:r>
      <w:r w:rsidRPr="008C2328">
        <w:rPr>
          <w:rFonts w:ascii="Times New Roman" w:eastAsia="Times New Roman" w:hAnsi="Times New Roman" w:cs="Times New Roman"/>
          <w:bCs/>
          <w:sz w:val="28"/>
          <w:szCs w:val="28"/>
        </w:rPr>
        <w:t>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</w:t>
      </w:r>
      <w:r w:rsidRPr="008C2328">
        <w:rPr>
          <w:rFonts w:ascii="Times New Roman" w:eastAsia="Times New Roman" w:hAnsi="Times New Roman" w:cs="Times New Roman"/>
          <w:spacing w:val="-1"/>
          <w:sz w:val="28"/>
          <w:szCs w:val="28"/>
        </w:rPr>
        <w:t>» подпрограммы № 1 изложить в следующей редакции:</w:t>
      </w:r>
    </w:p>
    <w:p w:rsidR="008C2328" w:rsidRPr="008C2328" w:rsidRDefault="008C2328" w:rsidP="008C2328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t xml:space="preserve">« </w:t>
      </w: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780"/>
        <w:gridCol w:w="692"/>
        <w:gridCol w:w="928"/>
        <w:gridCol w:w="1297"/>
        <w:gridCol w:w="1223"/>
        <w:gridCol w:w="1080"/>
        <w:gridCol w:w="1080"/>
        <w:gridCol w:w="858"/>
        <w:gridCol w:w="1559"/>
        <w:gridCol w:w="1795"/>
      </w:tblGrid>
      <w:tr w:rsidR="008C2328" w:rsidRPr="008C2328" w:rsidTr="008C2328">
        <w:trPr>
          <w:tblHeader/>
        </w:trPr>
        <w:tc>
          <w:tcPr>
            <w:tcW w:w="82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№</w:t>
            </w:r>
          </w:p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proofErr w:type="gramStart"/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</w:t>
            </w:r>
            <w:proofErr w:type="gramEnd"/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/п</w:t>
            </w:r>
          </w:p>
        </w:tc>
        <w:tc>
          <w:tcPr>
            <w:tcW w:w="3780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92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Статус</w:t>
            </w:r>
          </w:p>
        </w:tc>
        <w:tc>
          <w:tcPr>
            <w:tcW w:w="92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5538" w:type="dxa"/>
            <w:gridSpan w:val="5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финансирования, тысяч руб.</w:t>
            </w:r>
          </w:p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1795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8C2328" w:rsidRPr="008C2328" w:rsidTr="008C2328">
        <w:trPr>
          <w:tblHeader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297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всего</w:t>
            </w:r>
          </w:p>
        </w:tc>
        <w:tc>
          <w:tcPr>
            <w:tcW w:w="4241" w:type="dxa"/>
            <w:gridSpan w:val="4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blHeader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297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22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Федеральный</w:t>
            </w:r>
          </w:p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Краевой</w:t>
            </w:r>
          </w:p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8C2328" w:rsidRPr="008C2328" w:rsidRDefault="008C2328" w:rsidP="008C2328">
      <w:pPr>
        <w:spacing w:after="0" w:line="240" w:lineRule="auto"/>
        <w:rPr>
          <w:rFonts w:ascii="Calibri" w:eastAsia="Times New Roman" w:hAnsi="Calibri" w:cs="Times New Roman"/>
          <w:sz w:val="6"/>
          <w:szCs w:val="6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780"/>
        <w:gridCol w:w="692"/>
        <w:gridCol w:w="928"/>
        <w:gridCol w:w="1297"/>
        <w:gridCol w:w="1223"/>
        <w:gridCol w:w="1080"/>
        <w:gridCol w:w="1080"/>
        <w:gridCol w:w="858"/>
        <w:gridCol w:w="1538"/>
        <w:gridCol w:w="1816"/>
      </w:tblGrid>
      <w:tr w:rsidR="008C2328" w:rsidRPr="008C2328" w:rsidTr="008C2328">
        <w:trPr>
          <w:tblHeader/>
        </w:trPr>
        <w:tc>
          <w:tcPr>
            <w:tcW w:w="82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78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2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2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53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16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8C2328" w:rsidRPr="008C2328" w:rsidTr="008C2328">
        <w:tc>
          <w:tcPr>
            <w:tcW w:w="82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3780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Цель 1</w:t>
            </w:r>
          </w:p>
        </w:tc>
        <w:tc>
          <w:tcPr>
            <w:tcW w:w="10512" w:type="dxa"/>
            <w:gridSpan w:val="9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эффективной деятельности МКУ «Управление по делам гражданской обороны и чрезвычайным ситуациям Темрюкского района» по обеспечению </w:t>
            </w:r>
            <w:proofErr w:type="gramStart"/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полномочий органов местного самоуправления муниципального образования</w:t>
            </w:r>
            <w:proofErr w:type="gramEnd"/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Темрюкский район в области гражданской обороны, защиты населения и территорий от чрезвычайных ситуаций природного и техногенного характера</w:t>
            </w:r>
          </w:p>
        </w:tc>
      </w:tr>
      <w:tr w:rsidR="008C2328" w:rsidRPr="008C2328" w:rsidTr="008C2328">
        <w:tc>
          <w:tcPr>
            <w:tcW w:w="82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</w:t>
            </w:r>
          </w:p>
        </w:tc>
        <w:tc>
          <w:tcPr>
            <w:tcW w:w="3780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1.1</w:t>
            </w:r>
          </w:p>
        </w:tc>
        <w:tc>
          <w:tcPr>
            <w:tcW w:w="10512" w:type="dxa"/>
            <w:gridSpan w:val="9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обеспечение деятельности аппарата казенного учреждения</w:t>
            </w:r>
          </w:p>
        </w:tc>
      </w:tr>
      <w:tr w:rsidR="008C2328" w:rsidRPr="008C2328" w:rsidTr="008C2328">
        <w:tc>
          <w:tcPr>
            <w:tcW w:w="82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1.1.1</w:t>
            </w:r>
          </w:p>
        </w:tc>
        <w:tc>
          <w:tcPr>
            <w:tcW w:w="3780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плата, прочие выплаты, услуги связи, транспортные, коммунальные</w:t>
            </w:r>
          </w:p>
        </w:tc>
        <w:tc>
          <w:tcPr>
            <w:tcW w:w="692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4198,6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4198,6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аппарата казенного учреждения -100%</w:t>
            </w:r>
          </w:p>
        </w:tc>
        <w:tc>
          <w:tcPr>
            <w:tcW w:w="1816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 «Управление по делам ГО и ЧС Темрюкского района»</w:t>
            </w: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4955,9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4955,9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5325,8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5325,8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5 590,0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5 590,0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5 933,4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5 933,4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180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12 155,1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12 155,1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96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11 402,7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11 402,7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96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11 447,4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11 447,4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61 013,2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61 013,2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780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1.2</w:t>
            </w:r>
          </w:p>
        </w:tc>
        <w:tc>
          <w:tcPr>
            <w:tcW w:w="10512" w:type="dxa"/>
            <w:gridSpan w:val="9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в постоянной готовности к применению по назначению технических устройств (систем) оповещения должностных лиц органов управления и населения</w:t>
            </w:r>
          </w:p>
        </w:tc>
      </w:tr>
      <w:tr w:rsidR="008C2328" w:rsidRPr="008C2328" w:rsidTr="008C2328">
        <w:tc>
          <w:tcPr>
            <w:tcW w:w="82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муниципального имущества, техническое </w:t>
            </w: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обслуживание систем экстренного оповещения и информирования населения и мониторинга паводковой ситуации</w:t>
            </w:r>
          </w:p>
        </w:tc>
        <w:tc>
          <w:tcPr>
            <w:tcW w:w="692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316,9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316,9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готовности </w:t>
            </w: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 использованию систем оповещения населения и руководящего состава ГО (звена РСЧС) -100 %</w:t>
            </w:r>
          </w:p>
        </w:tc>
        <w:tc>
          <w:tcPr>
            <w:tcW w:w="1816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МКУ «Управление </w:t>
            </w: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 делам ГО и ЧС Темрюкского района»</w:t>
            </w: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554,3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554,3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465,1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465,1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508,5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508,5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534,3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534,3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108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240,0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240,0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156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240,0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240,0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156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240,0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240,0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3 099,1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3 099,1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780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1.3</w:t>
            </w:r>
          </w:p>
        </w:tc>
        <w:tc>
          <w:tcPr>
            <w:tcW w:w="10512" w:type="dxa"/>
            <w:gridSpan w:val="9"/>
          </w:tcPr>
          <w:p w:rsidR="008C2328" w:rsidRPr="008C2328" w:rsidRDefault="008C2328" w:rsidP="008C23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proofErr w:type="gramStart"/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полномочий органов местного самоуправления муниципального образования</w:t>
            </w:r>
            <w:proofErr w:type="gramEnd"/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Темрюкский район в области гражданской обороны, защиты населения и территорий от чрезвычайных ситуаций</w:t>
            </w:r>
          </w:p>
        </w:tc>
      </w:tr>
      <w:tr w:rsidR="008C2328" w:rsidRPr="008C2328" w:rsidTr="008C2328">
        <w:tc>
          <w:tcPr>
            <w:tcW w:w="82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3780" w:type="dxa"/>
            <w:vMerge w:val="restart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подготовки (повышение квалификации) должностных лиц органов управления и спасательных служб (формирований), расходы на изготовление памяток (листовок), расходы на изготовление паспортов безопасности, планов действий, прочие работы, услуги и расходы</w:t>
            </w:r>
          </w:p>
        </w:tc>
        <w:tc>
          <w:tcPr>
            <w:tcW w:w="692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356,1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356,1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подготовки и повышение квалификации должностных лиц по вопросам ГО и защиты населения от ЧС, расходы по изготовлению и распространению листовок </w:t>
            </w: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(памяток) по вопросам ГО и  ЧС</w:t>
            </w:r>
          </w:p>
        </w:tc>
        <w:tc>
          <w:tcPr>
            <w:tcW w:w="1816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МКУ «Управление по делам ГО и ЧС Темрюкского района»</w:t>
            </w: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374,8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374,8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158,6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158,6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179,3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179,3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141,4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141,4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192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416,2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416,2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84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416,2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416,2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84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416,2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416,2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7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2 458,8</w:t>
            </w:r>
          </w:p>
        </w:tc>
        <w:tc>
          <w:tcPr>
            <w:tcW w:w="1223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2 458,8</w:t>
            </w:r>
          </w:p>
        </w:tc>
        <w:tc>
          <w:tcPr>
            <w:tcW w:w="858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72"/>
        </w:trPr>
        <w:tc>
          <w:tcPr>
            <w:tcW w:w="82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1.3.2</w:t>
            </w:r>
          </w:p>
        </w:tc>
        <w:tc>
          <w:tcPr>
            <w:tcW w:w="3780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по формированию и утверждению списков граждан, лишившихся жилого помещения в результате ЧС</w:t>
            </w:r>
          </w:p>
        </w:tc>
        <w:tc>
          <w:tcPr>
            <w:tcW w:w="692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 исполнение бюджета</w:t>
            </w:r>
          </w:p>
        </w:tc>
        <w:tc>
          <w:tcPr>
            <w:tcW w:w="1816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 «Управление по делам ГО и ЧС Темрюкского района»</w:t>
            </w: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126,0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126,0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63,0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63,0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144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132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  66,0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 66,0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132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  66,0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 66,0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519,0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519,0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</w:t>
            </w:r>
          </w:p>
        </w:tc>
        <w:tc>
          <w:tcPr>
            <w:tcW w:w="3780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по формированию и утверждению списков граждан РФ, пострадавших  в результате ЧС регионального и межмуниципального характера на территории Краснодарского края и членов семей граждан РФ, погибших (умерших) в результате этих ЧС</w:t>
            </w:r>
          </w:p>
        </w:tc>
        <w:tc>
          <w:tcPr>
            <w:tcW w:w="692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63,0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63,0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144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132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132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393,0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393,0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780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1.4</w:t>
            </w:r>
          </w:p>
        </w:tc>
        <w:tc>
          <w:tcPr>
            <w:tcW w:w="10512" w:type="dxa"/>
            <w:gridSpan w:val="9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эксплуатации аппаратуры муниципального сегмента Системы-112, организация информационного взаимодействия с дежурным персоналом экстренных оперативных служб; создание базы данных поступивших вызовов и реагирования оперативных служб, и архива документов  муниципального сегмента Системы-112</w:t>
            </w:r>
          </w:p>
        </w:tc>
      </w:tr>
      <w:tr w:rsidR="008C2328" w:rsidRPr="008C2328" w:rsidTr="008C2328">
        <w:tc>
          <w:tcPr>
            <w:tcW w:w="82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</w:t>
            </w:r>
          </w:p>
        </w:tc>
        <w:tc>
          <w:tcPr>
            <w:tcW w:w="3780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технического сопровождения программно-аппаратного комплекса муниципального сегмента Системы-112, проведение регламентов технического обслуживания Организация </w:t>
            </w: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взаимодействия автоматизированных систем  ведомственных дежурно-диспетчерских служб Системой-112, и их модернизация</w:t>
            </w:r>
          </w:p>
        </w:tc>
        <w:tc>
          <w:tcPr>
            <w:tcW w:w="692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 исполнение бюджета</w:t>
            </w:r>
          </w:p>
        </w:tc>
        <w:tc>
          <w:tcPr>
            <w:tcW w:w="1816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 «Управление по делам ГО и ЧС Темрюкского района»</w:t>
            </w: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520,0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520,0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173,2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173,2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96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   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180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   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180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7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1 343,2</w:t>
            </w:r>
          </w:p>
        </w:tc>
        <w:tc>
          <w:tcPr>
            <w:tcW w:w="1223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1 343,2</w:t>
            </w:r>
          </w:p>
        </w:tc>
        <w:tc>
          <w:tcPr>
            <w:tcW w:w="858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780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1.5</w:t>
            </w:r>
          </w:p>
        </w:tc>
        <w:tc>
          <w:tcPr>
            <w:tcW w:w="10512" w:type="dxa"/>
            <w:gridSpan w:val="9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материально-технической базы казенного учреждения</w:t>
            </w:r>
          </w:p>
        </w:tc>
      </w:tr>
      <w:tr w:rsidR="008C2328" w:rsidRPr="008C2328" w:rsidTr="008C2328">
        <w:trPr>
          <w:trHeight w:val="70"/>
        </w:trPr>
        <w:tc>
          <w:tcPr>
            <w:tcW w:w="82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</w:t>
            </w:r>
          </w:p>
        </w:tc>
        <w:tc>
          <w:tcPr>
            <w:tcW w:w="3780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Увеличение стоимости основных средств, в том числе закупка нового оборудования (приборов); увеличение стоимости материальных запасов, в том числе ГСМ, запасные части, комплектующие и расходные материалы</w:t>
            </w:r>
          </w:p>
        </w:tc>
        <w:tc>
          <w:tcPr>
            <w:tcW w:w="692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175,5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175,5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казенного учреждения -100%, приобретение автомобиля</w:t>
            </w:r>
          </w:p>
        </w:tc>
        <w:tc>
          <w:tcPr>
            <w:tcW w:w="1816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 «Управление по делам ГО и ЧС Темрюкского района»</w:t>
            </w: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261,4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261,4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947,4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947,4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255,1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255,1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228,8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228,8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351,0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351,0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351,0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351,0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351,0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351,0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7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2 921,2</w:t>
            </w:r>
          </w:p>
        </w:tc>
        <w:tc>
          <w:tcPr>
            <w:tcW w:w="1223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2 921,2</w:t>
            </w:r>
          </w:p>
        </w:tc>
        <w:tc>
          <w:tcPr>
            <w:tcW w:w="858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92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5047,1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</w:t>
            </w:r>
          </w:p>
        </w:tc>
        <w:tc>
          <w:tcPr>
            <w:tcW w:w="1816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</w:t>
            </w: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6 792,4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6 666,4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7 152,9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7 026,9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7 184,9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7 052,9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7 147,8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7 015,8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13 294,3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13 162,3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12 541,9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12 409,9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12 586,6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12 454,6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71 747,5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912,0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70 835,5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8C2328" w:rsidRPr="008C2328" w:rsidRDefault="008C2328" w:rsidP="008C2328">
      <w:pPr>
        <w:tabs>
          <w:tab w:val="left" w:pos="709"/>
          <w:tab w:val="left" w:pos="3686"/>
        </w:tabs>
        <w:spacing w:after="0" w:line="240" w:lineRule="auto"/>
        <w:ind w:right="-14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»;   </w:t>
      </w:r>
    </w:p>
    <w:p w:rsidR="008C2328" w:rsidRPr="008C2328" w:rsidRDefault="008C2328" w:rsidP="008C2328">
      <w:pPr>
        <w:tabs>
          <w:tab w:val="left" w:pos="709"/>
          <w:tab w:val="left" w:pos="368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2328" w:rsidRPr="008C2328" w:rsidRDefault="008C2328" w:rsidP="008C2328">
      <w:pPr>
        <w:tabs>
          <w:tab w:val="left" w:pos="709"/>
          <w:tab w:val="left" w:pos="368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8C2328" w:rsidRPr="008C2328" w:rsidSect="008C2328">
          <w:headerReference w:type="default" r:id="rId12"/>
          <w:pgSz w:w="16838" w:h="11906" w:orient="landscape"/>
          <w:pgMar w:top="1701" w:right="680" w:bottom="567" w:left="1134" w:header="709" w:footer="602" w:gutter="0"/>
          <w:cols w:space="708"/>
          <w:docGrid w:linePitch="360"/>
        </w:sectPr>
      </w:pPr>
    </w:p>
    <w:p w:rsidR="008C2328" w:rsidRPr="008C2328" w:rsidRDefault="008C2328" w:rsidP="008C2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lastRenderedPageBreak/>
        <w:t>3) таблицу раздела «Обоснование ресурсного обеспечения подпрограммы» подпрограммы № 1 изложить в следующей редакции:</w:t>
      </w:r>
    </w:p>
    <w:p w:rsidR="008C2328" w:rsidRPr="008C2328" w:rsidRDefault="008C2328" w:rsidP="008C2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2328" w:rsidRPr="008C2328" w:rsidRDefault="008C2328" w:rsidP="008C2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t>Обоснование ресурсного обеспечения подпрограммы</w:t>
      </w:r>
    </w:p>
    <w:p w:rsidR="008C2328" w:rsidRPr="008C2328" w:rsidRDefault="008C2328" w:rsidP="008C2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bCs/>
          <w:sz w:val="28"/>
          <w:szCs w:val="28"/>
        </w:rPr>
        <w:t>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район»</w:t>
      </w:r>
    </w:p>
    <w:p w:rsidR="008C2328" w:rsidRPr="008C2328" w:rsidRDefault="008C2328" w:rsidP="008C2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6"/>
        <w:gridCol w:w="1191"/>
        <w:gridCol w:w="1808"/>
        <w:gridCol w:w="1365"/>
        <w:gridCol w:w="1463"/>
        <w:gridCol w:w="2019"/>
      </w:tblGrid>
      <w:tr w:rsidR="008C2328" w:rsidRPr="008C2328" w:rsidTr="008C2328">
        <w:trPr>
          <w:tblHeader/>
        </w:trPr>
        <w:tc>
          <w:tcPr>
            <w:tcW w:w="1936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846" w:type="dxa"/>
            <w:gridSpan w:val="5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финансирования, тысяч рублей</w:t>
            </w:r>
          </w:p>
        </w:tc>
      </w:tr>
      <w:tr w:rsidR="008C2328" w:rsidRPr="008C2328" w:rsidTr="008C2328">
        <w:trPr>
          <w:tblHeader/>
        </w:trPr>
        <w:tc>
          <w:tcPr>
            <w:tcW w:w="193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655" w:type="dxa"/>
            <w:gridSpan w:val="4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8C2328" w:rsidRPr="008C2328" w:rsidTr="008C2328">
        <w:trPr>
          <w:tblHeader/>
        </w:trPr>
        <w:tc>
          <w:tcPr>
            <w:tcW w:w="193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65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6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201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8C2328" w:rsidRPr="008C2328" w:rsidTr="008C2328">
        <w:trPr>
          <w:tblHeader/>
        </w:trPr>
        <w:tc>
          <w:tcPr>
            <w:tcW w:w="1936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5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C2328" w:rsidRPr="008C2328" w:rsidTr="008C2328">
        <w:trPr>
          <w:tblHeader/>
        </w:trPr>
        <w:tc>
          <w:tcPr>
            <w:tcW w:w="9782" w:type="dxa"/>
            <w:gridSpan w:val="6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№ 1 </w:t>
            </w: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район»</w:t>
            </w:r>
          </w:p>
        </w:tc>
      </w:tr>
      <w:tr w:rsidR="008C2328" w:rsidRPr="008C2328" w:rsidTr="008C2328">
        <w:trPr>
          <w:trHeight w:val="275"/>
          <w:tblHeader/>
        </w:trPr>
        <w:tc>
          <w:tcPr>
            <w:tcW w:w="1936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9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5047,1</w:t>
            </w:r>
          </w:p>
        </w:tc>
        <w:tc>
          <w:tcPr>
            <w:tcW w:w="201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rPr>
          <w:tblHeader/>
        </w:trPr>
        <w:tc>
          <w:tcPr>
            <w:tcW w:w="1936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9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6 792,4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6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6 666,4</w:t>
            </w:r>
          </w:p>
        </w:tc>
        <w:tc>
          <w:tcPr>
            <w:tcW w:w="201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rPr>
          <w:tblHeader/>
        </w:trPr>
        <w:tc>
          <w:tcPr>
            <w:tcW w:w="1936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9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7 152,9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6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7 026,9</w:t>
            </w:r>
          </w:p>
        </w:tc>
        <w:tc>
          <w:tcPr>
            <w:tcW w:w="201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rPr>
          <w:tblHeader/>
        </w:trPr>
        <w:tc>
          <w:tcPr>
            <w:tcW w:w="1936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9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7 184,9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6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7 052,9</w:t>
            </w:r>
          </w:p>
        </w:tc>
        <w:tc>
          <w:tcPr>
            <w:tcW w:w="201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rPr>
          <w:tblHeader/>
        </w:trPr>
        <w:tc>
          <w:tcPr>
            <w:tcW w:w="1936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9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7 147,8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6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7 015,8</w:t>
            </w:r>
          </w:p>
        </w:tc>
        <w:tc>
          <w:tcPr>
            <w:tcW w:w="201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rPr>
          <w:tblHeader/>
        </w:trPr>
        <w:tc>
          <w:tcPr>
            <w:tcW w:w="1936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9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13 294,3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6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13 162,3</w:t>
            </w:r>
          </w:p>
        </w:tc>
        <w:tc>
          <w:tcPr>
            <w:tcW w:w="201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rPr>
          <w:tblHeader/>
        </w:trPr>
        <w:tc>
          <w:tcPr>
            <w:tcW w:w="1936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9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12 541,9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6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12 409,9</w:t>
            </w:r>
          </w:p>
        </w:tc>
        <w:tc>
          <w:tcPr>
            <w:tcW w:w="201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rPr>
          <w:tblHeader/>
        </w:trPr>
        <w:tc>
          <w:tcPr>
            <w:tcW w:w="1936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9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12 586,6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6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12 454,6</w:t>
            </w:r>
          </w:p>
        </w:tc>
        <w:tc>
          <w:tcPr>
            <w:tcW w:w="201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rPr>
          <w:tblHeader/>
        </w:trPr>
        <w:tc>
          <w:tcPr>
            <w:tcW w:w="1936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19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71 747,5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912,0</w:t>
            </w:r>
          </w:p>
        </w:tc>
        <w:tc>
          <w:tcPr>
            <w:tcW w:w="146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70 835,5</w:t>
            </w:r>
          </w:p>
        </w:tc>
        <w:tc>
          <w:tcPr>
            <w:tcW w:w="201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</w:tbl>
    <w:p w:rsidR="008C2328" w:rsidRPr="008C2328" w:rsidRDefault="008C2328" w:rsidP="008C2328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                                                    </w:t>
      </w:r>
      <w:r w:rsidRPr="008C2328">
        <w:rPr>
          <w:rFonts w:ascii="Times New Roman" w:eastAsia="Times New Roman" w:hAnsi="Times New Roman" w:cs="Times New Roman"/>
          <w:sz w:val="28"/>
          <w:szCs w:val="28"/>
        </w:rPr>
        <w:t xml:space="preserve"> ».</w:t>
      </w:r>
    </w:p>
    <w:p w:rsidR="008C2328" w:rsidRPr="008C2328" w:rsidRDefault="008C2328" w:rsidP="008C2328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t>3. В приложении № 8</w:t>
      </w: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муниципальной  программе «Обеспечение безопасности в Темрюкском районе»</w:t>
      </w:r>
      <w:r w:rsidRPr="008C232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C2328" w:rsidRPr="008C2328" w:rsidRDefault="008C2328" w:rsidP="008C2328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t>1)  позицию «Перечень целевых показателей подпрограммы» паспорта подпрограммы «</w:t>
      </w: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по организации профессиональной деятельности аварийно-спасательной службы муниципального образования Темрюкский район» </w:t>
      </w:r>
      <w:r w:rsidRPr="008C2328">
        <w:rPr>
          <w:rFonts w:ascii="Times New Roman" w:eastAsia="Times New Roman" w:hAnsi="Times New Roman" w:cs="Times New Roman"/>
          <w:sz w:val="28"/>
          <w:szCs w:val="28"/>
        </w:rPr>
        <w:t xml:space="preserve"> (далее – подпрограмма № 8) </w:t>
      </w: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9639" w:type="dxa"/>
        <w:tblInd w:w="108" w:type="dxa"/>
        <w:tblLook w:val="00A0" w:firstRow="1" w:lastRow="0" w:firstColumn="1" w:lastColumn="0" w:noHBand="0" w:noVBand="0"/>
      </w:tblPr>
      <w:tblGrid>
        <w:gridCol w:w="3686"/>
        <w:gridCol w:w="5953"/>
      </w:tblGrid>
      <w:tr w:rsidR="008C2328" w:rsidRPr="008C2328" w:rsidTr="008C2328">
        <w:tc>
          <w:tcPr>
            <w:tcW w:w="3686" w:type="dxa"/>
          </w:tcPr>
          <w:p w:rsidR="008C2328" w:rsidRPr="008C2328" w:rsidRDefault="008C2328" w:rsidP="008C2328">
            <w:pPr>
              <w:spacing w:after="0" w:line="240" w:lineRule="auto"/>
              <w:ind w:left="-10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«Перечень целевых показателей подпрограммы</w:t>
            </w:r>
          </w:p>
        </w:tc>
        <w:tc>
          <w:tcPr>
            <w:tcW w:w="5953" w:type="dxa"/>
          </w:tcPr>
          <w:p w:rsidR="008C2328" w:rsidRPr="008C2328" w:rsidRDefault="008C2328" w:rsidP="008C2328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происшествий;</w:t>
            </w:r>
          </w:p>
          <w:p w:rsidR="008C2328" w:rsidRPr="008C2328" w:rsidRDefault="008C2328" w:rsidP="008C2328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индекс удовлетворенности населения муниципального образования при ликвидации чрезвычайных ситуаций и происшествий, имеющих общественный резонанс;</w:t>
            </w:r>
          </w:p>
          <w:p w:rsidR="008C2328" w:rsidRPr="008C2328" w:rsidRDefault="008C2328" w:rsidP="008C2328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аварийно-спасательного автомобиля;</w:t>
            </w:r>
          </w:p>
          <w:p w:rsidR="008C2328" w:rsidRPr="008C2328" w:rsidRDefault="008C2328" w:rsidP="008C2328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мотопомпы для сильнозагрязненной воды в комплекте с рукавами;</w:t>
            </w:r>
          </w:p>
          <w:p w:rsidR="008C2328" w:rsidRPr="008C2328" w:rsidRDefault="008C2328" w:rsidP="008C2328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аварийно-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осветительной установки (световая башня);</w:t>
            </w:r>
          </w:p>
          <w:p w:rsidR="008C2328" w:rsidRPr="008C2328" w:rsidRDefault="008C2328" w:rsidP="008C2328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автомобиля (автогидроподъемника, ГАЗ 4х4 ГАЗ -27527-373);</w:t>
            </w:r>
          </w:p>
          <w:p w:rsidR="008C2328" w:rsidRPr="008C2328" w:rsidRDefault="008C2328" w:rsidP="008C2328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</w:t>
            </w:r>
            <w:proofErr w:type="spellStart"/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бензогенератора</w:t>
            </w:r>
            <w:proofErr w:type="spellEnd"/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C2328" w:rsidRPr="008C2328" w:rsidRDefault="008C2328" w:rsidP="008C2328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 лодочного мотора;</w:t>
            </w:r>
          </w:p>
          <w:p w:rsidR="008C2328" w:rsidRPr="008C2328" w:rsidRDefault="008C2328" w:rsidP="008C2328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ангара для хранения техники;</w:t>
            </w:r>
          </w:p>
          <w:p w:rsidR="008C2328" w:rsidRPr="008C2328" w:rsidRDefault="008C2328" w:rsidP="008C2328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устройства спасения из ледяной полыньи»;</w:t>
            </w:r>
          </w:p>
        </w:tc>
      </w:tr>
    </w:tbl>
    <w:p w:rsidR="008C2328" w:rsidRPr="008C2328" w:rsidRDefault="008C2328" w:rsidP="008C232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  позицию «Объемы и источники финансирования подпрограммы» паспорта подпрограммы № 8  изложить в следующей редакции: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6060"/>
      </w:tblGrid>
      <w:tr w:rsidR="008C2328" w:rsidRPr="008C2328" w:rsidTr="008C2328">
        <w:tc>
          <w:tcPr>
            <w:tcW w:w="3686" w:type="dxa"/>
            <w:shd w:val="clear" w:color="auto" w:fill="auto"/>
          </w:tcPr>
          <w:p w:rsidR="008C2328" w:rsidRPr="008C2328" w:rsidRDefault="008C2328" w:rsidP="008C2328">
            <w:pPr>
              <w:spacing w:after="0" w:line="240" w:lineRule="auto"/>
              <w:ind w:left="-10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«Объемы и источники финансирования подпрограммы</w:t>
            </w:r>
          </w:p>
        </w:tc>
        <w:tc>
          <w:tcPr>
            <w:tcW w:w="6060" w:type="dxa"/>
            <w:shd w:val="clear" w:color="auto" w:fill="auto"/>
          </w:tcPr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подпрограммы за счет средств местного бюджета составляет  - 82 915,4 тысяч рублей, в том числе по годам реализации: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3 967,5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10 184,1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13 322,4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11 425,1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  9 698,2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12 327,8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10 993,5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10 996,8 тысяч рублей»;</w:t>
            </w:r>
          </w:p>
        </w:tc>
      </w:tr>
    </w:tbl>
    <w:p w:rsidR="008C2328" w:rsidRPr="008C2328" w:rsidRDefault="008C2328" w:rsidP="008C2328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328" w:rsidRPr="008C2328" w:rsidRDefault="008C2328" w:rsidP="008C2328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8C2328">
        <w:rPr>
          <w:rFonts w:ascii="Times New Roman" w:eastAsia="Times New Roman" w:hAnsi="Times New Roman" w:cs="Times New Roman"/>
          <w:sz w:val="28"/>
          <w:szCs w:val="28"/>
        </w:rPr>
        <w:t xml:space="preserve"> раздел </w:t>
      </w: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«Цели, задачи и целевые показатели, сроки и этапы реализации подпрограммы» подпрограммы № 8 изложить в следующей редакции: </w:t>
      </w:r>
    </w:p>
    <w:p w:rsidR="008C2328" w:rsidRPr="008C2328" w:rsidRDefault="008C2328" w:rsidP="008C2328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«Основной целью подпрограммы является </w:t>
      </w:r>
      <w:r w:rsidRPr="008C2328">
        <w:rPr>
          <w:rFonts w:ascii="Times New Roman" w:eastAsia="Times New Roman" w:hAnsi="Times New Roman" w:cs="Times New Roman"/>
          <w:sz w:val="28"/>
          <w:szCs w:val="28"/>
        </w:rPr>
        <w:t>обеспечение условий для эффективной деятельности МКУ «Аварийно-спасательный отряд Темрюкского района» муниципального образования Темрюкский район.</w:t>
      </w:r>
    </w:p>
    <w:p w:rsidR="008C2328" w:rsidRPr="008C2328" w:rsidRDefault="008C2328" w:rsidP="008C2328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t>Для достижения поставленной цели необходимо решить следующие задачи:</w:t>
      </w:r>
    </w:p>
    <w:p w:rsidR="008C2328" w:rsidRPr="008C2328" w:rsidRDefault="008C2328" w:rsidP="008C23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t>содержание и обеспечение деятельности МКУ «Аварийно-спасательный отряд Темрюкского района»;</w:t>
      </w:r>
    </w:p>
    <w:p w:rsidR="008C2328" w:rsidRPr="008C2328" w:rsidRDefault="008C2328" w:rsidP="008C2328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t>совершенствование материально-технической базы по предупреждению и ликвидации ЧС.</w:t>
      </w:r>
    </w:p>
    <w:p w:rsidR="008C2328" w:rsidRPr="008C2328" w:rsidRDefault="008C2328" w:rsidP="008C2328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</w:p>
    <w:p w:rsidR="008C2328" w:rsidRPr="008C2328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328" w:rsidRPr="008C2328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328" w:rsidRPr="008C2328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328" w:rsidRPr="008C2328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328" w:rsidRPr="008C2328" w:rsidRDefault="008C2328" w:rsidP="008C2328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C2328" w:rsidRPr="008C2328" w:rsidSect="008C2328">
          <w:headerReference w:type="default" r:id="rId13"/>
          <w:headerReference w:type="first" r:id="rId14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8C2328" w:rsidRPr="008C2328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</w:p>
    <w:p w:rsidR="008C2328" w:rsidRPr="008C2328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показатели подпрограммы «Мероприятия по организации профессиональной деятельности аварийно-спасательной службы муниципального образования Темрюкский район»</w:t>
      </w:r>
    </w:p>
    <w:p w:rsidR="008C2328" w:rsidRPr="008C2328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670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</w:tblGrid>
      <w:tr w:rsidR="008C2328" w:rsidRPr="008C2328" w:rsidTr="008C2328">
        <w:tc>
          <w:tcPr>
            <w:tcW w:w="817" w:type="dxa"/>
            <w:vMerge w:val="restart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vMerge w:val="restart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83" w:type="dxa"/>
            <w:vMerge w:val="restart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6598" w:type="dxa"/>
            <w:gridSpan w:val="9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vMerge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</w:tr>
    </w:tbl>
    <w:p w:rsidR="008C2328" w:rsidRPr="008C2328" w:rsidRDefault="008C2328" w:rsidP="008C2328">
      <w:pPr>
        <w:spacing w:after="0" w:line="240" w:lineRule="auto"/>
        <w:jc w:val="center"/>
        <w:rPr>
          <w:rFonts w:ascii="Calibri" w:eastAsia="Times New Roman" w:hAnsi="Calibri" w:cs="Times New Roman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670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</w:tblGrid>
      <w:tr w:rsidR="008C2328" w:rsidRPr="008C2328" w:rsidTr="008C2328">
        <w:trPr>
          <w:tblHeader/>
        </w:trPr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969" w:type="dxa"/>
            <w:gridSpan w:val="12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«Мероприятия по организации профессиональной деятельности аварийно-спасательной службы муниципального образования Темрюкский район»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и происшествий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вызовы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 удовлетворенности населения муниципального образования при ликвидации чрезвычайных ситуаций и происшествий, имеющих общественный резонанс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аварийно-спасательного автомобиля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мотопомпы для сильнозагрязненной воды в комплекте с рукавами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аварийн</w:t>
            </w:r>
            <w:proofErr w:type="gramStart"/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осветительной установки (световая башня)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1.6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автомобиля (автогидроподъемника, ГАЗ 4*4 ГАЗ - 27527-373)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1.7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</w:t>
            </w:r>
            <w:proofErr w:type="spellStart"/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бензогенератора</w:t>
            </w:r>
            <w:proofErr w:type="spellEnd"/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1.8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лодочного мотора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1.9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 ангара для хранения техники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1.10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 устройства спасения из ледяной полыньи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C2328" w:rsidRPr="008C2328" w:rsidRDefault="008C2328" w:rsidP="008C2328">
      <w:pPr>
        <w:spacing w:after="0" w:line="240" w:lineRule="auto"/>
        <w:ind w:right="-172" w:firstLine="709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t>Срок реализации подпрогр</w:t>
      </w:r>
      <w:r w:rsidR="00617948">
        <w:rPr>
          <w:rFonts w:ascii="Times New Roman" w:eastAsia="Times New Roman" w:hAnsi="Times New Roman" w:cs="Times New Roman"/>
          <w:sz w:val="28"/>
          <w:szCs w:val="28"/>
        </w:rPr>
        <w:t>аммы: 2015-2022 годы</w:t>
      </w:r>
      <w:proofErr w:type="gramStart"/>
      <w:r w:rsidR="0061794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C2328">
        <w:rPr>
          <w:rFonts w:ascii="Times New Roman" w:eastAsia="Times New Roman" w:hAnsi="Times New Roman" w:cs="Times New Roman"/>
          <w:sz w:val="28"/>
          <w:szCs w:val="28"/>
        </w:rPr>
        <w:t>»;</w:t>
      </w:r>
      <w:proofErr w:type="gramEnd"/>
    </w:p>
    <w:p w:rsidR="008C2328" w:rsidRPr="008C2328" w:rsidRDefault="008C2328" w:rsidP="008C2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2328" w:rsidRPr="008C2328" w:rsidRDefault="008C2328" w:rsidP="008C2328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4) </w:t>
      </w:r>
      <w:r w:rsidRPr="008C2328">
        <w:rPr>
          <w:rFonts w:ascii="Times New Roman" w:eastAsia="Times New Roman" w:hAnsi="Times New Roman" w:cs="Times New Roman"/>
          <w:spacing w:val="-1"/>
          <w:sz w:val="28"/>
          <w:szCs w:val="28"/>
        </w:rPr>
        <w:t>таблицу раздела «Перечень мероприятий подпрограммы «Мероприятия по организации профессиональной  деятельности аварийно-спасательной службы муниципального образования Темрюкский район» подпрограммы № 8 изложить в следующей редакции:</w:t>
      </w:r>
      <w:r w:rsidRPr="008C23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C2328" w:rsidRPr="008C2328" w:rsidRDefault="008C2328" w:rsidP="008C2328">
      <w:pPr>
        <w:tabs>
          <w:tab w:val="left" w:pos="5230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pacing w:val="-1"/>
          <w:sz w:val="28"/>
          <w:szCs w:val="28"/>
        </w:rPr>
        <w:t>«</w:t>
      </w:r>
      <w:r w:rsidRPr="008C2328">
        <w:rPr>
          <w:rFonts w:ascii="Times New Roman" w:eastAsia="Times New Roman" w:hAnsi="Times New Roman" w:cs="Times New Roman"/>
          <w:spacing w:val="-1"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985"/>
        <w:gridCol w:w="341"/>
        <w:gridCol w:w="1501"/>
        <w:gridCol w:w="1701"/>
        <w:gridCol w:w="1134"/>
        <w:gridCol w:w="1134"/>
        <w:gridCol w:w="1134"/>
        <w:gridCol w:w="1560"/>
        <w:gridCol w:w="1775"/>
        <w:gridCol w:w="1704"/>
      </w:tblGrid>
      <w:tr w:rsidR="008C2328" w:rsidRPr="008C2328" w:rsidTr="008C2328">
        <w:tc>
          <w:tcPr>
            <w:tcW w:w="817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№</w:t>
            </w:r>
          </w:p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proofErr w:type="gramStart"/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</w:t>
            </w:r>
            <w:proofErr w:type="gramEnd"/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41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Статус</w:t>
            </w:r>
          </w:p>
        </w:tc>
        <w:tc>
          <w:tcPr>
            <w:tcW w:w="1501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6663" w:type="dxa"/>
            <w:gridSpan w:val="5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финансирования, тысяч руб.</w:t>
            </w:r>
          </w:p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1704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962" w:type="dxa"/>
            <w:gridSpan w:val="4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федеральный</w:t>
            </w:r>
          </w:p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краевой</w:t>
            </w:r>
          </w:p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8C2328" w:rsidRPr="008C2328" w:rsidRDefault="008C2328" w:rsidP="008C2328">
      <w:pPr>
        <w:spacing w:after="0" w:line="240" w:lineRule="auto"/>
        <w:rPr>
          <w:rFonts w:ascii="Calibri" w:eastAsia="Times New Roman" w:hAnsi="Calibri" w:cs="Times New Roman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985"/>
        <w:gridCol w:w="341"/>
        <w:gridCol w:w="1501"/>
        <w:gridCol w:w="1701"/>
        <w:gridCol w:w="1134"/>
        <w:gridCol w:w="1134"/>
        <w:gridCol w:w="1134"/>
        <w:gridCol w:w="1560"/>
        <w:gridCol w:w="1775"/>
        <w:gridCol w:w="1704"/>
      </w:tblGrid>
      <w:tr w:rsidR="008C2328" w:rsidRPr="008C2328" w:rsidTr="008C2328">
        <w:trPr>
          <w:tblHeader/>
        </w:trPr>
        <w:tc>
          <w:tcPr>
            <w:tcW w:w="8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7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</w:t>
            </w:r>
          </w:p>
        </w:tc>
        <w:tc>
          <w:tcPr>
            <w:tcW w:w="198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Цель 1</w:t>
            </w:r>
          </w:p>
        </w:tc>
        <w:tc>
          <w:tcPr>
            <w:tcW w:w="11984" w:type="dxa"/>
            <w:gridSpan w:val="9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Обеспечение условий для эффективной деятельности МКУ «Аварийно-спасательный отряд Темрюкского района» муниципального образования Темрюкский район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</w:t>
            </w:r>
          </w:p>
        </w:tc>
        <w:tc>
          <w:tcPr>
            <w:tcW w:w="198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1.1</w:t>
            </w:r>
          </w:p>
        </w:tc>
        <w:tc>
          <w:tcPr>
            <w:tcW w:w="11984" w:type="dxa"/>
            <w:gridSpan w:val="9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Содержание и обеспечение деятельности МКУ «Аварийно-спасательный отряд Темрюкского района»</w:t>
            </w:r>
          </w:p>
        </w:tc>
      </w:tr>
      <w:tr w:rsidR="008C2328" w:rsidRPr="008C2328" w:rsidTr="008C2328">
        <w:tc>
          <w:tcPr>
            <w:tcW w:w="817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1.1.1</w:t>
            </w:r>
          </w:p>
        </w:tc>
        <w:tc>
          <w:tcPr>
            <w:tcW w:w="1985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Обслуживание аппарата управления, налоги</w:t>
            </w:r>
          </w:p>
        </w:tc>
        <w:tc>
          <w:tcPr>
            <w:tcW w:w="341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2 000,5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2 000,5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Содержание и обеспечение деятельности МКУ «Аварийно-спасательный отряд Темрюкского района»</w:t>
            </w:r>
          </w:p>
        </w:tc>
        <w:tc>
          <w:tcPr>
            <w:tcW w:w="1704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МКУ «Аварийно-спасательный отряд Темрюкского района» </w:t>
            </w: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6 629,2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6 629,2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6 132,2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6 132,2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7 483,2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7 483,2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7 718,9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7 718,9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9 128,0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9 128,0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9 128,0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9 128,0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9 128,0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9 128,0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57 348,0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57 348,0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Оплата по исполнительному листу по возмещению расходов по текущему ремонту здания и расходов по оплате государственной </w:t>
            </w: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lastRenderedPageBreak/>
              <w:t>пошлины</w:t>
            </w:r>
          </w:p>
        </w:tc>
        <w:tc>
          <w:tcPr>
            <w:tcW w:w="341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100% исполнение бюджета</w:t>
            </w:r>
          </w:p>
        </w:tc>
        <w:tc>
          <w:tcPr>
            <w:tcW w:w="1704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МКУ «Аварийно-спасательный отряд Темрюкского района» </w:t>
            </w: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316,0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316,0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316,0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316,0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1.1.3</w:t>
            </w:r>
          </w:p>
        </w:tc>
        <w:tc>
          <w:tcPr>
            <w:tcW w:w="1985" w:type="dxa"/>
            <w:vMerge w:val="restart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Расходы по устройству ангаров</w:t>
            </w:r>
          </w:p>
        </w:tc>
        <w:tc>
          <w:tcPr>
            <w:tcW w:w="341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100% исполнение бюджета</w:t>
            </w:r>
          </w:p>
        </w:tc>
        <w:tc>
          <w:tcPr>
            <w:tcW w:w="1704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МКУ «Аварийно-спасательный отряд Темрюкского района» </w:t>
            </w: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519,6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519,6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519,6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519,6</w:t>
            </w:r>
          </w:p>
        </w:tc>
        <w:tc>
          <w:tcPr>
            <w:tcW w:w="156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985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1.2</w:t>
            </w:r>
          </w:p>
        </w:tc>
        <w:tc>
          <w:tcPr>
            <w:tcW w:w="11984" w:type="dxa"/>
            <w:gridSpan w:val="9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Совершенствование материально-технической базы по предупреждению и ликвидации ЧС</w:t>
            </w:r>
          </w:p>
        </w:tc>
      </w:tr>
      <w:tr w:rsidR="008C2328" w:rsidRPr="008C2328" w:rsidTr="008C2328">
        <w:tc>
          <w:tcPr>
            <w:tcW w:w="817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1985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ЧС</w:t>
            </w:r>
          </w:p>
        </w:tc>
        <w:tc>
          <w:tcPr>
            <w:tcW w:w="341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1967,0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1967,0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Вызовы – 450 шт.; индекс удовлетворенности населения – 100%</w:t>
            </w:r>
          </w:p>
        </w:tc>
        <w:tc>
          <w:tcPr>
            <w:tcW w:w="1704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proofErr w:type="spellStart"/>
            <w:r w:rsidRPr="008C232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МКУ</w:t>
            </w:r>
            <w:proofErr w:type="gramStart"/>
            <w:r w:rsidRPr="008C232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«А</w:t>
            </w:r>
            <w:proofErr w:type="gramEnd"/>
            <w:r w:rsidRPr="008C232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варийно</w:t>
            </w:r>
            <w:proofErr w:type="spellEnd"/>
            <w:r w:rsidRPr="008C232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-спасательный отряд Темрюкского района» </w:t>
            </w: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1 399,6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1 399,6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1 387,4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1 387,4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1 979,3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1 979,3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1 899,8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1 899,8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1 865,5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1 865,5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1 868,8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1 868,8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12 367,4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12 367,4</w:t>
            </w:r>
          </w:p>
        </w:tc>
        <w:tc>
          <w:tcPr>
            <w:tcW w:w="156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1985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Приобретение оборудования, в том числе свыше 100 тысяч рублей</w:t>
            </w:r>
          </w:p>
        </w:tc>
        <w:tc>
          <w:tcPr>
            <w:tcW w:w="341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Аварийно-спасательный автомобиль – 1 ед.;</w:t>
            </w:r>
          </w:p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 мотопомпа для сильнозагрязненной воды в комплекте с рукавами  - 4 шт.; </w:t>
            </w:r>
          </w:p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аварийн</w:t>
            </w:r>
            <w:proofErr w:type="gramStart"/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 осветительная </w:t>
            </w: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lastRenderedPageBreak/>
              <w:t>установка (световая башня) – 2 шт.;</w:t>
            </w:r>
          </w:p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автомобиль (</w:t>
            </w:r>
            <w:proofErr w:type="spellStart"/>
            <w:proofErr w:type="gramStart"/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автогид-роподъемник</w:t>
            </w:r>
            <w:proofErr w:type="spellEnd"/>
            <w:proofErr w:type="gramEnd"/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) – 1ед.;           </w:t>
            </w:r>
            <w:proofErr w:type="spellStart"/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бензогенератор</w:t>
            </w:r>
            <w:proofErr w:type="spellEnd"/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 – 1 шт.;</w:t>
            </w:r>
          </w:p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лодочный мотор– 2 шт.;</w:t>
            </w:r>
          </w:p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строительство ангара для хранения техники–1 ед.;</w:t>
            </w:r>
          </w:p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автомобиль ГАЗ 4х4 ГАЗ -27527-373 – 1 ед.; устройство</w:t>
            </w:r>
          </w:p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спасения из ледяной полыньи – 1 ед.</w:t>
            </w:r>
          </w:p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proofErr w:type="spellStart"/>
            <w:r w:rsidRPr="008C232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lastRenderedPageBreak/>
              <w:t>МКУ</w:t>
            </w:r>
            <w:proofErr w:type="gramStart"/>
            <w:r w:rsidRPr="008C232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«А</w:t>
            </w:r>
            <w:proofErr w:type="gramEnd"/>
            <w:r w:rsidRPr="008C232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варийно</w:t>
            </w:r>
            <w:proofErr w:type="spellEnd"/>
            <w:r w:rsidRPr="008C232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-спасательный отряд Темрюкского района»</w:t>
            </w:r>
          </w:p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2 719,3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2 719,3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5 790,6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5 790,6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2 554,5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2 554,5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1 300,0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1 300,0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12 364,4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12 364,4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  <w:p w:rsidR="008C2328" w:rsidRPr="008C2328" w:rsidRDefault="008C2328" w:rsidP="008C23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3 967,5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3 967,5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4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11 425,1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11 425,1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9 698,2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9 698,2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12 327,8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12 327,8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10 993,5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10 993,5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10 996,8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10 996,8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82 915,4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82 915,4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C2328" w:rsidRPr="008C2328" w:rsidRDefault="008C2328" w:rsidP="008C2328">
      <w:pPr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62783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</w:t>
      </w:r>
      <w:bookmarkStart w:id="1" w:name="_GoBack"/>
      <w:bookmarkEnd w:id="1"/>
      <w:r w:rsidRPr="008C2328">
        <w:rPr>
          <w:rFonts w:ascii="Times New Roman" w:eastAsia="Times New Roman" w:hAnsi="Times New Roman" w:cs="Times New Roman"/>
          <w:spacing w:val="-1"/>
          <w:sz w:val="28"/>
          <w:szCs w:val="28"/>
        </w:rPr>
        <w:t>»;</w:t>
      </w:r>
    </w:p>
    <w:p w:rsidR="008C2328" w:rsidRPr="008C2328" w:rsidRDefault="008C2328" w:rsidP="008C2328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  <w:sectPr w:rsidR="008C2328" w:rsidRPr="008C2328" w:rsidSect="008C2328">
          <w:headerReference w:type="default" r:id="rId15"/>
          <w:headerReference w:type="first" r:id="rId16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8C2328" w:rsidRPr="008C2328" w:rsidRDefault="008C2328" w:rsidP="008C2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lastRenderedPageBreak/>
        <w:t>5) раздел «Обоснование ресурсного обеспечения подпрограммы» подпрограммы № 8 изложить в следующей редакции:</w:t>
      </w:r>
    </w:p>
    <w:p w:rsidR="008C2328" w:rsidRPr="008C2328" w:rsidRDefault="008C2328" w:rsidP="008C2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t xml:space="preserve"> «Финансирование мероприятий подпрограммы осуществляется за счет средств бюджета муниципального образования Темрюкский район. </w:t>
      </w:r>
    </w:p>
    <w:p w:rsidR="008C2328" w:rsidRPr="008C2328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t>Обоснование ресурсного обеспечения подпрограммы</w:t>
      </w:r>
    </w:p>
    <w:p w:rsidR="008C2328" w:rsidRPr="008C2328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t>«Мероприятия по организации профессиональной деятельности аварийно-спасательной службы муниципального образования Темрюкский район»</w:t>
      </w:r>
    </w:p>
    <w:p w:rsidR="008C2328" w:rsidRPr="008C2328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417"/>
        <w:gridCol w:w="1460"/>
        <w:gridCol w:w="1801"/>
        <w:gridCol w:w="1417"/>
        <w:gridCol w:w="1559"/>
      </w:tblGrid>
      <w:tr w:rsidR="008C2328" w:rsidRPr="008C2328" w:rsidTr="008C2328">
        <w:trPr>
          <w:tblHeader/>
        </w:trPr>
        <w:tc>
          <w:tcPr>
            <w:tcW w:w="1985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654" w:type="dxa"/>
            <w:gridSpan w:val="5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финансирования, тысяч рублей</w:t>
            </w:r>
          </w:p>
        </w:tc>
      </w:tr>
      <w:tr w:rsidR="008C2328" w:rsidRPr="008C2328" w:rsidTr="008C2328">
        <w:trPr>
          <w:tblHeader/>
        </w:trPr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237" w:type="dxa"/>
            <w:gridSpan w:val="4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8C2328" w:rsidRPr="008C2328" w:rsidTr="008C2328">
        <w:trPr>
          <w:tblHeader/>
        </w:trPr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801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55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8C2328" w:rsidRPr="008C2328" w:rsidTr="008C2328">
        <w:trPr>
          <w:tblHeader/>
        </w:trPr>
        <w:tc>
          <w:tcPr>
            <w:tcW w:w="1985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1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C2328" w:rsidRPr="008C2328" w:rsidTr="008C2328">
        <w:tc>
          <w:tcPr>
            <w:tcW w:w="9639" w:type="dxa"/>
            <w:gridSpan w:val="6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№8 «Мероприятия по организации профессиональной деятельности аварийно-спасательной службы муниципального образования Темрюкский район»</w:t>
            </w:r>
          </w:p>
        </w:tc>
      </w:tr>
      <w:tr w:rsidR="008C2328" w:rsidRPr="008C2328" w:rsidTr="008C2328">
        <w:tc>
          <w:tcPr>
            <w:tcW w:w="19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3 967,5</w:t>
            </w:r>
          </w:p>
        </w:tc>
        <w:tc>
          <w:tcPr>
            <w:tcW w:w="14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3 967,5</w:t>
            </w:r>
          </w:p>
        </w:tc>
        <w:tc>
          <w:tcPr>
            <w:tcW w:w="155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4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55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4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55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11 625,1</w:t>
            </w:r>
          </w:p>
        </w:tc>
        <w:tc>
          <w:tcPr>
            <w:tcW w:w="14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11 625,1</w:t>
            </w:r>
          </w:p>
        </w:tc>
        <w:tc>
          <w:tcPr>
            <w:tcW w:w="155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9 698,2 </w:t>
            </w:r>
          </w:p>
        </w:tc>
        <w:tc>
          <w:tcPr>
            <w:tcW w:w="14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9 698,2</w:t>
            </w:r>
          </w:p>
        </w:tc>
        <w:tc>
          <w:tcPr>
            <w:tcW w:w="155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rPr>
          <w:trHeight w:val="96"/>
        </w:trPr>
        <w:tc>
          <w:tcPr>
            <w:tcW w:w="19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12 327,8 </w:t>
            </w:r>
          </w:p>
        </w:tc>
        <w:tc>
          <w:tcPr>
            <w:tcW w:w="14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12 327,8</w:t>
            </w:r>
          </w:p>
        </w:tc>
        <w:tc>
          <w:tcPr>
            <w:tcW w:w="155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rPr>
          <w:trHeight w:val="180"/>
        </w:trPr>
        <w:tc>
          <w:tcPr>
            <w:tcW w:w="19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10 993,5</w:t>
            </w:r>
          </w:p>
        </w:tc>
        <w:tc>
          <w:tcPr>
            <w:tcW w:w="14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10 993,5</w:t>
            </w:r>
          </w:p>
        </w:tc>
        <w:tc>
          <w:tcPr>
            <w:tcW w:w="155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rPr>
          <w:trHeight w:val="180"/>
        </w:trPr>
        <w:tc>
          <w:tcPr>
            <w:tcW w:w="19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10 996,8</w:t>
            </w:r>
          </w:p>
        </w:tc>
        <w:tc>
          <w:tcPr>
            <w:tcW w:w="14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10 996,8</w:t>
            </w:r>
          </w:p>
        </w:tc>
        <w:tc>
          <w:tcPr>
            <w:tcW w:w="155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8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 по подпрограмме</w:t>
            </w:r>
          </w:p>
        </w:tc>
        <w:tc>
          <w:tcPr>
            <w:tcW w:w="14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82 915,4</w:t>
            </w:r>
          </w:p>
        </w:tc>
        <w:tc>
          <w:tcPr>
            <w:tcW w:w="14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82 915,4</w:t>
            </w:r>
          </w:p>
        </w:tc>
        <w:tc>
          <w:tcPr>
            <w:tcW w:w="155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</w:tbl>
    <w:p w:rsidR="008C2328" w:rsidRPr="008C2328" w:rsidRDefault="008C2328" w:rsidP="008C2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</w:t>
      </w: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bookmarkStart w:id="2" w:name="sub_23"/>
      <w:bookmarkEnd w:id="0"/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C2328" w:rsidRPr="008C2328" w:rsidRDefault="008C2328" w:rsidP="008C2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328" w:rsidRPr="008C2328" w:rsidRDefault="008C2328" w:rsidP="008C2328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8C2328" w:rsidRPr="008C2328" w:rsidRDefault="008C2328" w:rsidP="008C2328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pacing w:val="-1"/>
          <w:sz w:val="28"/>
          <w:szCs w:val="28"/>
        </w:rPr>
        <w:t>Заместитель главы</w:t>
      </w:r>
    </w:p>
    <w:p w:rsidR="008C2328" w:rsidRPr="008C2328" w:rsidRDefault="008C2328" w:rsidP="008C2328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pacing w:val="-1"/>
          <w:sz w:val="28"/>
          <w:szCs w:val="28"/>
        </w:rPr>
        <w:t>муниципального образования</w:t>
      </w:r>
    </w:p>
    <w:p w:rsidR="008C2328" w:rsidRPr="008C2328" w:rsidRDefault="008C2328" w:rsidP="008C2328">
      <w:pPr>
        <w:spacing w:after="0" w:line="240" w:lineRule="auto"/>
        <w:rPr>
          <w:rFonts w:ascii="Calibri" w:eastAsia="Times New Roman" w:hAnsi="Calibri" w:cs="Times New Roman"/>
        </w:rPr>
      </w:pPr>
      <w:r w:rsidRPr="008C232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Темрюкский район                                                                                    И.И. Костюк </w:t>
      </w:r>
      <w:bookmarkEnd w:id="2"/>
    </w:p>
    <w:p w:rsidR="00876E06" w:rsidRDefault="00876E06"/>
    <w:sectPr w:rsidR="00876E06" w:rsidSect="008C2328">
      <w:headerReference w:type="first" r:id="rId1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992" w:rsidRDefault="000C4992">
      <w:pPr>
        <w:spacing w:after="0" w:line="240" w:lineRule="auto"/>
      </w:pPr>
      <w:r>
        <w:separator/>
      </w:r>
    </w:p>
  </w:endnote>
  <w:endnote w:type="continuationSeparator" w:id="0">
    <w:p w:rsidR="000C4992" w:rsidRDefault="000C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992" w:rsidRDefault="000C4992">
      <w:pPr>
        <w:spacing w:after="0" w:line="240" w:lineRule="auto"/>
      </w:pPr>
      <w:r>
        <w:separator/>
      </w:r>
    </w:p>
  </w:footnote>
  <w:footnote w:type="continuationSeparator" w:id="0">
    <w:p w:rsidR="000C4992" w:rsidRDefault="000C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FE7" w:rsidRPr="004D08F3" w:rsidRDefault="004D7FE7">
    <w:pPr>
      <w:pStyle w:val="a3"/>
      <w:jc w:val="center"/>
      <w:rPr>
        <w:rFonts w:ascii="Times New Roman" w:hAnsi="Times New Roman"/>
        <w:sz w:val="24"/>
        <w:szCs w:val="24"/>
      </w:rPr>
    </w:pPr>
    <w:r w:rsidRPr="004D08F3">
      <w:rPr>
        <w:rFonts w:ascii="Times New Roman" w:hAnsi="Times New Roman"/>
        <w:sz w:val="24"/>
        <w:szCs w:val="24"/>
      </w:rPr>
      <w:fldChar w:fldCharType="begin"/>
    </w:r>
    <w:r w:rsidRPr="004D08F3">
      <w:rPr>
        <w:rFonts w:ascii="Times New Roman" w:hAnsi="Times New Roman"/>
        <w:sz w:val="24"/>
        <w:szCs w:val="24"/>
      </w:rPr>
      <w:instrText>PAGE   \* MERGEFORMAT</w:instrText>
    </w:r>
    <w:r w:rsidRPr="004D08F3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7</w:t>
    </w:r>
    <w:r w:rsidRPr="004D08F3">
      <w:rPr>
        <w:rFonts w:ascii="Times New Roman" w:hAnsi="Times New Roman"/>
        <w:sz w:val="24"/>
        <w:szCs w:val="24"/>
      </w:rPr>
      <w:fldChar w:fldCharType="end"/>
    </w:r>
  </w:p>
  <w:p w:rsidR="004D7FE7" w:rsidRDefault="004D7FE7">
    <w:pPr>
      <w:pStyle w:val="a3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FE7" w:rsidRPr="00B71780" w:rsidRDefault="004D7FE7">
    <w:pPr>
      <w:pStyle w:val="a3"/>
      <w:jc w:val="center"/>
      <w:rPr>
        <w:rFonts w:ascii="Times New Roman" w:hAnsi="Times New Roman"/>
        <w:sz w:val="24"/>
        <w:szCs w:val="24"/>
      </w:rPr>
    </w:pPr>
    <w:r w:rsidRPr="00B71780">
      <w:rPr>
        <w:rFonts w:ascii="Times New Roman" w:hAnsi="Times New Roman"/>
        <w:sz w:val="24"/>
        <w:szCs w:val="24"/>
      </w:rPr>
      <w:fldChar w:fldCharType="begin"/>
    </w:r>
    <w:r w:rsidRPr="00B71780">
      <w:rPr>
        <w:rFonts w:ascii="Times New Roman" w:hAnsi="Times New Roman"/>
        <w:sz w:val="24"/>
        <w:szCs w:val="24"/>
      </w:rPr>
      <w:instrText>PAGE   \* MERGEFORMAT</w:instrText>
    </w:r>
    <w:r w:rsidRPr="00B71780">
      <w:rPr>
        <w:rFonts w:ascii="Times New Roman" w:hAnsi="Times New Roman"/>
        <w:sz w:val="24"/>
        <w:szCs w:val="24"/>
      </w:rPr>
      <w:fldChar w:fldCharType="separate"/>
    </w:r>
    <w:r w:rsidR="0062783C">
      <w:rPr>
        <w:rFonts w:ascii="Times New Roman" w:hAnsi="Times New Roman"/>
        <w:noProof/>
        <w:sz w:val="24"/>
        <w:szCs w:val="24"/>
      </w:rPr>
      <w:t>26</w:t>
    </w:r>
    <w:r w:rsidRPr="00B71780">
      <w:rPr>
        <w:rFonts w:ascii="Times New Roman" w:hAnsi="Times New Roman"/>
        <w:sz w:val="24"/>
        <w:szCs w:val="24"/>
      </w:rPr>
      <w:fldChar w:fldCharType="end"/>
    </w:r>
  </w:p>
  <w:p w:rsidR="004D7FE7" w:rsidRDefault="004D7FE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FE7" w:rsidRPr="004D08F3" w:rsidRDefault="004D7FE7">
    <w:pPr>
      <w:pStyle w:val="a3"/>
      <w:jc w:val="center"/>
      <w:rPr>
        <w:rFonts w:ascii="Times New Roman" w:hAnsi="Times New Roman"/>
        <w:sz w:val="24"/>
        <w:szCs w:val="24"/>
      </w:rPr>
    </w:pPr>
  </w:p>
  <w:p w:rsidR="004D7FE7" w:rsidRDefault="004D7FE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9831070</wp:posOffset>
              </wp:positionH>
              <wp:positionV relativeFrom="page">
                <wp:posOffset>3813175</wp:posOffset>
              </wp:positionV>
              <wp:extent cx="727710" cy="329565"/>
              <wp:effectExtent l="1270" t="3175" r="4445" b="635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7FE7" w:rsidRPr="0020377F" w:rsidRDefault="004D7FE7" w:rsidP="008C2328">
                          <w:pP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20377F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0377F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20377F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noProof/>
                              <w:sz w:val="24"/>
                              <w:szCs w:val="24"/>
                            </w:rPr>
                            <w:t>10</w:t>
                          </w:r>
                          <w:r w:rsidRPr="0020377F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margin-left:774.1pt;margin-top:300.25pt;width:57.3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" o:allowincell="f" stroked="f">
              <v:textbox style="layout-flow:vertical">
                <w:txbxContent>
                  <w:p w:rsidR="004D7FE7" w:rsidRPr="0020377F" w:rsidRDefault="004D7FE7" w:rsidP="008C2328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20377F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begin"/>
                    </w:r>
                    <w:r w:rsidRPr="0020377F">
                      <w:rPr>
                        <w:rFonts w:ascii="Times New Roman" w:hAnsi="Times New Roman"/>
                        <w:sz w:val="24"/>
                        <w:szCs w:val="24"/>
                      </w:rPr>
                      <w:instrText>PAGE   \* MERGEFORMAT</w:instrText>
                    </w:r>
                    <w:r w:rsidRPr="0020377F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</w:rPr>
                      <w:t>10</w:t>
                    </w:r>
                    <w:r w:rsidRPr="0020377F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FE7" w:rsidRDefault="004D7FE7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FE7" w:rsidRPr="0020377F" w:rsidRDefault="004D7FE7">
    <w:pPr>
      <w:pStyle w:val="a3"/>
      <w:jc w:val="center"/>
      <w:rPr>
        <w:rFonts w:ascii="Times New Roman" w:hAnsi="Times New Roman"/>
        <w:sz w:val="24"/>
        <w:szCs w:val="24"/>
      </w:rPr>
    </w:pPr>
    <w:r w:rsidRPr="0020377F">
      <w:rPr>
        <w:sz w:val="24"/>
        <w:szCs w:val="24"/>
      </w:rPr>
      <w:fldChar w:fldCharType="begin"/>
    </w:r>
    <w:r w:rsidRPr="0020377F">
      <w:rPr>
        <w:sz w:val="24"/>
        <w:szCs w:val="24"/>
      </w:rPr>
      <w:instrText>PAGE   \* MERGEFORMAT</w:instrText>
    </w:r>
    <w:r w:rsidRPr="0020377F">
      <w:rPr>
        <w:sz w:val="24"/>
        <w:szCs w:val="24"/>
      </w:rPr>
      <w:fldChar w:fldCharType="separate"/>
    </w:r>
    <w:r w:rsidRPr="004D7FE7">
      <w:rPr>
        <w:rFonts w:ascii="Times New Roman" w:hAnsi="Times New Roman"/>
        <w:noProof/>
        <w:sz w:val="24"/>
        <w:szCs w:val="24"/>
      </w:rPr>
      <w:t>14</w:t>
    </w:r>
    <w:r w:rsidRPr="0020377F">
      <w:rPr>
        <w:rFonts w:ascii="Times New Roman" w:hAnsi="Times New Roman"/>
        <w:sz w:val="24"/>
        <w:szCs w:val="24"/>
      </w:rPr>
      <w:fldChar w:fldCharType="end"/>
    </w:r>
  </w:p>
  <w:p w:rsidR="004D7FE7" w:rsidRDefault="004D7FE7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FE7" w:rsidRPr="00123262" w:rsidRDefault="004D7FE7">
    <w:pPr>
      <w:pStyle w:val="a3"/>
      <w:jc w:val="center"/>
      <w:rPr>
        <w:rFonts w:ascii="Times New Roman" w:hAnsi="Times New Roman"/>
        <w:sz w:val="2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>
              <wp:simplePos x="0" y="0"/>
              <wp:positionH relativeFrom="page">
                <wp:posOffset>9964420</wp:posOffset>
              </wp:positionH>
              <wp:positionV relativeFrom="page">
                <wp:posOffset>3973830</wp:posOffset>
              </wp:positionV>
              <wp:extent cx="727710" cy="329565"/>
              <wp:effectExtent l="1270" t="1905" r="4445" b="1905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7FE7" w:rsidRPr="00B71780" w:rsidRDefault="004D7FE7" w:rsidP="008C2328">
                          <w:pP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B71780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B71780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B71780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4922AC">
                            <w:rPr>
                              <w:rFonts w:ascii="Times New Roman" w:hAnsi="Times New Roman"/>
                              <w:noProof/>
                              <w:sz w:val="24"/>
                              <w:szCs w:val="24"/>
                            </w:rPr>
                            <w:t>17</w:t>
                          </w:r>
                          <w:r w:rsidRPr="00B71780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3" o:spid="_x0000_s1027" style="position:absolute;left:0;text-align:left;margin-left:784.6pt;margin-top:312.9pt;width:57.3pt;height:25.95pt;z-index:251662336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" o:allowincell="f" stroked="f">
              <v:textbox style="layout-flow:vertical">
                <w:txbxContent>
                  <w:p w:rsidR="004D7FE7" w:rsidRPr="00B71780" w:rsidRDefault="004D7FE7" w:rsidP="008C2328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B71780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begin"/>
                    </w:r>
                    <w:r w:rsidRPr="00B71780">
                      <w:rPr>
                        <w:rFonts w:ascii="Times New Roman" w:hAnsi="Times New Roman"/>
                        <w:sz w:val="24"/>
                        <w:szCs w:val="24"/>
                      </w:rPr>
                      <w:instrText>PAGE   \* MERGEFORMAT</w:instrText>
                    </w:r>
                    <w:r w:rsidRPr="00B71780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separate"/>
                    </w:r>
                    <w:r w:rsidR="004922AC">
                      <w:rPr>
                        <w:rFonts w:ascii="Times New Roman" w:hAnsi="Times New Roman"/>
                        <w:noProof/>
                        <w:sz w:val="24"/>
                        <w:szCs w:val="24"/>
                      </w:rPr>
                      <w:t>17</w:t>
                    </w:r>
                    <w:r w:rsidRPr="00B71780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:rsidR="004D7FE7" w:rsidRDefault="004D7FE7">
    <w:pPr>
      <w:pStyle w:val="a3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FE7" w:rsidRPr="00C07229" w:rsidRDefault="004D7FE7">
    <w:pPr>
      <w:pStyle w:val="a3"/>
      <w:jc w:val="center"/>
      <w:rPr>
        <w:rFonts w:ascii="Times New Roman" w:hAnsi="Times New Roman"/>
        <w:sz w:val="24"/>
        <w:szCs w:val="24"/>
      </w:rPr>
    </w:pPr>
    <w:r w:rsidRPr="00C07229">
      <w:rPr>
        <w:rFonts w:ascii="Times New Roman" w:hAnsi="Times New Roman"/>
        <w:sz w:val="24"/>
        <w:szCs w:val="24"/>
      </w:rPr>
      <w:fldChar w:fldCharType="begin"/>
    </w:r>
    <w:r w:rsidRPr="00C07229">
      <w:rPr>
        <w:rFonts w:ascii="Times New Roman" w:hAnsi="Times New Roman"/>
        <w:sz w:val="24"/>
        <w:szCs w:val="24"/>
      </w:rPr>
      <w:instrText>PAGE   \* MERGEFORMAT</w:instrText>
    </w:r>
    <w:r w:rsidRPr="00C07229">
      <w:rPr>
        <w:rFonts w:ascii="Times New Roman" w:hAnsi="Times New Roman"/>
        <w:sz w:val="24"/>
        <w:szCs w:val="24"/>
      </w:rPr>
      <w:fldChar w:fldCharType="separate"/>
    </w:r>
    <w:r w:rsidR="004922AC">
      <w:rPr>
        <w:rFonts w:ascii="Times New Roman" w:hAnsi="Times New Roman"/>
        <w:noProof/>
        <w:sz w:val="24"/>
        <w:szCs w:val="24"/>
      </w:rPr>
      <w:t>19</w:t>
    </w:r>
    <w:r w:rsidRPr="00C07229">
      <w:rPr>
        <w:rFonts w:ascii="Times New Roman" w:hAnsi="Times New Roman"/>
        <w:sz w:val="24"/>
        <w:szCs w:val="24"/>
      </w:rPr>
      <w:fldChar w:fldCharType="end"/>
    </w:r>
  </w:p>
  <w:p w:rsidR="004D7FE7" w:rsidRDefault="004D7FE7">
    <w:pPr>
      <w:pStyle w:val="a3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FE7" w:rsidRPr="00423939" w:rsidRDefault="004D7FE7">
    <w:pPr>
      <w:pStyle w:val="a3"/>
      <w:jc w:val="center"/>
      <w:rPr>
        <w:rFonts w:ascii="Times New Roman" w:hAnsi="Times New Roman"/>
        <w:sz w:val="24"/>
        <w:szCs w:val="24"/>
      </w:rPr>
    </w:pPr>
    <w:r w:rsidRPr="00423939">
      <w:rPr>
        <w:rFonts w:ascii="Times New Roman" w:hAnsi="Times New Roman"/>
        <w:sz w:val="24"/>
        <w:szCs w:val="24"/>
      </w:rPr>
      <w:fldChar w:fldCharType="begin"/>
    </w:r>
    <w:r w:rsidRPr="00423939">
      <w:rPr>
        <w:rFonts w:ascii="Times New Roman" w:hAnsi="Times New Roman"/>
        <w:sz w:val="24"/>
        <w:szCs w:val="24"/>
      </w:rPr>
      <w:instrText>PAGE   \* MERGEFORMAT</w:instrText>
    </w:r>
    <w:r w:rsidRPr="00423939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23</w:t>
    </w:r>
    <w:r w:rsidRPr="00423939">
      <w:rPr>
        <w:rFonts w:ascii="Times New Roman" w:hAnsi="Times New Roman"/>
        <w:sz w:val="24"/>
        <w:szCs w:val="24"/>
      </w:rPr>
      <w:fldChar w:fldCharType="end"/>
    </w:r>
  </w:p>
  <w:p w:rsidR="004D7FE7" w:rsidRDefault="004D7FE7">
    <w:pPr>
      <w:pStyle w:val="a3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FE7" w:rsidRPr="00123262" w:rsidRDefault="004D7FE7">
    <w:pPr>
      <w:pStyle w:val="a3"/>
      <w:jc w:val="center"/>
      <w:rPr>
        <w:rFonts w:ascii="Times New Roman" w:hAnsi="Times New Roman"/>
        <w:sz w:val="2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>
              <wp:simplePos x="0" y="0"/>
              <wp:positionH relativeFrom="page">
                <wp:posOffset>9964420</wp:posOffset>
              </wp:positionH>
              <wp:positionV relativeFrom="page">
                <wp:posOffset>3973830</wp:posOffset>
              </wp:positionV>
              <wp:extent cx="727710" cy="329565"/>
              <wp:effectExtent l="1270" t="1905" r="4445" b="1905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7FE7" w:rsidRPr="00B71780" w:rsidRDefault="004D7FE7" w:rsidP="008C2328">
                          <w:pP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B71780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B71780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B71780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4922AC">
                            <w:rPr>
                              <w:rFonts w:ascii="Times New Roman" w:hAnsi="Times New Roman"/>
                              <w:noProof/>
                              <w:sz w:val="24"/>
                              <w:szCs w:val="24"/>
                            </w:rPr>
                            <w:t>22</w:t>
                          </w:r>
                          <w:r w:rsidRPr="00B71780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2" o:spid="_x0000_s1028" style="position:absolute;left:0;text-align:left;margin-left:784.6pt;margin-top:312.9pt;width:57.3pt;height:25.95pt;z-index:251661312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" o:allowincell="f" stroked="f">
              <v:textbox style="layout-flow:vertical">
                <w:txbxContent>
                  <w:p w:rsidR="004D7FE7" w:rsidRPr="00B71780" w:rsidRDefault="004D7FE7" w:rsidP="008C2328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B71780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begin"/>
                    </w:r>
                    <w:r w:rsidRPr="00B71780">
                      <w:rPr>
                        <w:rFonts w:ascii="Times New Roman" w:hAnsi="Times New Roman"/>
                        <w:sz w:val="24"/>
                        <w:szCs w:val="24"/>
                      </w:rPr>
                      <w:instrText>PAGE   \* MERGEFORMAT</w:instrText>
                    </w:r>
                    <w:r w:rsidRPr="00B71780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separate"/>
                    </w:r>
                    <w:r w:rsidR="004922AC">
                      <w:rPr>
                        <w:rFonts w:ascii="Times New Roman" w:hAnsi="Times New Roman"/>
                        <w:noProof/>
                        <w:sz w:val="24"/>
                        <w:szCs w:val="24"/>
                      </w:rPr>
                      <w:t>22</w:t>
                    </w:r>
                    <w:r w:rsidRPr="00B71780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:rsidR="004D7FE7" w:rsidRDefault="004D7FE7">
    <w:pPr>
      <w:pStyle w:val="a3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FE7" w:rsidRPr="00423939" w:rsidRDefault="004D7FE7">
    <w:pPr>
      <w:pStyle w:val="a3"/>
      <w:jc w:val="center"/>
      <w:rPr>
        <w:rFonts w:ascii="Times New Roman" w:hAnsi="Times New Roman"/>
        <w:sz w:val="24"/>
        <w:szCs w:val="24"/>
      </w:rPr>
    </w:pPr>
  </w:p>
  <w:p w:rsidR="004D7FE7" w:rsidRDefault="004D7FE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9837420</wp:posOffset>
              </wp:positionH>
              <wp:positionV relativeFrom="page">
                <wp:posOffset>3850640</wp:posOffset>
              </wp:positionV>
              <wp:extent cx="727710" cy="329565"/>
              <wp:effectExtent l="0" t="2540" r="0" b="127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7FE7" w:rsidRPr="00A061DB" w:rsidRDefault="004D7FE7" w:rsidP="008C2328">
                          <w:pP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A061DB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A061DB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A061DB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4922AC">
                            <w:rPr>
                              <w:rFonts w:ascii="Times New Roman" w:hAnsi="Times New Roman"/>
                              <w:noProof/>
                              <w:sz w:val="24"/>
                              <w:szCs w:val="24"/>
                            </w:rPr>
                            <w:t>21</w:t>
                          </w:r>
                          <w:r w:rsidRPr="00A061DB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9" style="position:absolute;margin-left:774.6pt;margin-top:303.2pt;width:57.3pt;height:25.95pt;z-index:25166028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" o:allowincell="f" stroked="f">
              <v:textbox style="layout-flow:vertical">
                <w:txbxContent>
                  <w:p w:rsidR="004D7FE7" w:rsidRPr="00A061DB" w:rsidRDefault="004D7FE7" w:rsidP="008C2328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A061DB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begin"/>
                    </w:r>
                    <w:r w:rsidRPr="00A061DB">
                      <w:rPr>
                        <w:rFonts w:ascii="Times New Roman" w:hAnsi="Times New Roman"/>
                        <w:sz w:val="24"/>
                        <w:szCs w:val="24"/>
                      </w:rPr>
                      <w:instrText>PAGE   \* MERGEFORMAT</w:instrText>
                    </w:r>
                    <w:r w:rsidRPr="00A061DB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separate"/>
                    </w:r>
                    <w:r w:rsidR="004922AC">
                      <w:rPr>
                        <w:rFonts w:ascii="Times New Roman" w:hAnsi="Times New Roman"/>
                        <w:noProof/>
                        <w:sz w:val="24"/>
                        <w:szCs w:val="24"/>
                      </w:rPr>
                      <w:t>21</w:t>
                    </w:r>
                    <w:r w:rsidRPr="00A061DB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D56DD"/>
    <w:multiLevelType w:val="hybridMultilevel"/>
    <w:tmpl w:val="50B814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BF4451"/>
    <w:multiLevelType w:val="hybridMultilevel"/>
    <w:tmpl w:val="50B814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BD5AE8"/>
    <w:multiLevelType w:val="hybridMultilevel"/>
    <w:tmpl w:val="0E1A77C2"/>
    <w:lvl w:ilvl="0" w:tplc="5FDA89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5202FE5"/>
    <w:multiLevelType w:val="hybridMultilevel"/>
    <w:tmpl w:val="CDACFE60"/>
    <w:lvl w:ilvl="0" w:tplc="218A0C6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153A148C"/>
    <w:multiLevelType w:val="hybridMultilevel"/>
    <w:tmpl w:val="39BC47D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8692EDE"/>
    <w:multiLevelType w:val="hybridMultilevel"/>
    <w:tmpl w:val="7B3622DE"/>
    <w:lvl w:ilvl="0" w:tplc="F05EF6C4">
      <w:start w:val="1"/>
      <w:numFmt w:val="decimal"/>
      <w:lvlText w:val="%1."/>
      <w:lvlJc w:val="left"/>
      <w:pPr>
        <w:ind w:left="1753" w:hanging="104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23EF3EF8"/>
    <w:multiLevelType w:val="hybridMultilevel"/>
    <w:tmpl w:val="0B003EF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F04C8B"/>
    <w:multiLevelType w:val="hybridMultilevel"/>
    <w:tmpl w:val="E7D2287E"/>
    <w:lvl w:ilvl="0" w:tplc="006CA0A8">
      <w:start w:val="1"/>
      <w:numFmt w:val="decimal"/>
      <w:lvlText w:val="%1."/>
      <w:lvlJc w:val="left"/>
      <w:pPr>
        <w:ind w:left="3343" w:hanging="51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3" w:hanging="360"/>
      </w:pPr>
    </w:lvl>
    <w:lvl w:ilvl="2" w:tplc="0419001B" w:tentative="1">
      <w:start w:val="1"/>
      <w:numFmt w:val="lowerRoman"/>
      <w:lvlText w:val="%3."/>
      <w:lvlJc w:val="right"/>
      <w:pPr>
        <w:ind w:left="4633" w:hanging="180"/>
      </w:pPr>
    </w:lvl>
    <w:lvl w:ilvl="3" w:tplc="0419000F" w:tentative="1">
      <w:start w:val="1"/>
      <w:numFmt w:val="decimal"/>
      <w:lvlText w:val="%4."/>
      <w:lvlJc w:val="left"/>
      <w:pPr>
        <w:ind w:left="5353" w:hanging="360"/>
      </w:pPr>
    </w:lvl>
    <w:lvl w:ilvl="4" w:tplc="04190019" w:tentative="1">
      <w:start w:val="1"/>
      <w:numFmt w:val="lowerLetter"/>
      <w:lvlText w:val="%5."/>
      <w:lvlJc w:val="left"/>
      <w:pPr>
        <w:ind w:left="6073" w:hanging="360"/>
      </w:pPr>
    </w:lvl>
    <w:lvl w:ilvl="5" w:tplc="0419001B" w:tentative="1">
      <w:start w:val="1"/>
      <w:numFmt w:val="lowerRoman"/>
      <w:lvlText w:val="%6."/>
      <w:lvlJc w:val="right"/>
      <w:pPr>
        <w:ind w:left="6793" w:hanging="180"/>
      </w:pPr>
    </w:lvl>
    <w:lvl w:ilvl="6" w:tplc="0419000F" w:tentative="1">
      <w:start w:val="1"/>
      <w:numFmt w:val="decimal"/>
      <w:lvlText w:val="%7."/>
      <w:lvlJc w:val="left"/>
      <w:pPr>
        <w:ind w:left="7513" w:hanging="360"/>
      </w:pPr>
    </w:lvl>
    <w:lvl w:ilvl="7" w:tplc="04190019" w:tentative="1">
      <w:start w:val="1"/>
      <w:numFmt w:val="lowerLetter"/>
      <w:lvlText w:val="%8."/>
      <w:lvlJc w:val="left"/>
      <w:pPr>
        <w:ind w:left="8233" w:hanging="360"/>
      </w:pPr>
    </w:lvl>
    <w:lvl w:ilvl="8" w:tplc="0419001B" w:tentative="1">
      <w:start w:val="1"/>
      <w:numFmt w:val="lowerRoman"/>
      <w:lvlText w:val="%9."/>
      <w:lvlJc w:val="right"/>
      <w:pPr>
        <w:ind w:left="8953" w:hanging="180"/>
      </w:pPr>
    </w:lvl>
  </w:abstractNum>
  <w:abstractNum w:abstractNumId="8">
    <w:nsid w:val="282D6E49"/>
    <w:multiLevelType w:val="hybridMultilevel"/>
    <w:tmpl w:val="D1BEECC8"/>
    <w:lvl w:ilvl="0" w:tplc="6500256A">
      <w:start w:val="1"/>
      <w:numFmt w:val="decimal"/>
      <w:lvlText w:val="%1)"/>
      <w:lvlJc w:val="left"/>
      <w:pPr>
        <w:ind w:left="372" w:hanging="360"/>
      </w:pPr>
      <w:rPr>
        <w:rFonts w:cs="Times New Roman" w:hint="default"/>
        <w:color w:val="7030A0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  <w:rPr>
        <w:rFonts w:cs="Times New Roman"/>
      </w:rPr>
    </w:lvl>
  </w:abstractNum>
  <w:abstractNum w:abstractNumId="9">
    <w:nsid w:val="29130613"/>
    <w:multiLevelType w:val="hybridMultilevel"/>
    <w:tmpl w:val="8B0CDFE2"/>
    <w:lvl w:ilvl="0" w:tplc="5AF49696">
      <w:start w:val="1"/>
      <w:numFmt w:val="decimal"/>
      <w:lvlText w:val="%1)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17765E8"/>
    <w:multiLevelType w:val="hybridMultilevel"/>
    <w:tmpl w:val="8E2CBA36"/>
    <w:lvl w:ilvl="0" w:tplc="518E4B5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38427F41"/>
    <w:multiLevelType w:val="hybridMultilevel"/>
    <w:tmpl w:val="ACEC6ED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A521D11"/>
    <w:multiLevelType w:val="hybridMultilevel"/>
    <w:tmpl w:val="0B003EF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ECA186A"/>
    <w:multiLevelType w:val="hybridMultilevel"/>
    <w:tmpl w:val="B094B0A6"/>
    <w:lvl w:ilvl="0" w:tplc="04190011">
      <w:start w:val="1"/>
      <w:numFmt w:val="decimal"/>
      <w:lvlText w:val="%1)"/>
      <w:lvlJc w:val="left"/>
      <w:pPr>
        <w:ind w:left="1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3" w:hanging="360"/>
      </w:pPr>
    </w:lvl>
    <w:lvl w:ilvl="2" w:tplc="0419001B" w:tentative="1">
      <w:start w:val="1"/>
      <w:numFmt w:val="lowerRoman"/>
      <w:lvlText w:val="%3."/>
      <w:lvlJc w:val="right"/>
      <w:pPr>
        <w:ind w:left="2913" w:hanging="180"/>
      </w:pPr>
    </w:lvl>
    <w:lvl w:ilvl="3" w:tplc="0419000F" w:tentative="1">
      <w:start w:val="1"/>
      <w:numFmt w:val="decimal"/>
      <w:lvlText w:val="%4."/>
      <w:lvlJc w:val="left"/>
      <w:pPr>
        <w:ind w:left="3633" w:hanging="360"/>
      </w:pPr>
    </w:lvl>
    <w:lvl w:ilvl="4" w:tplc="04190019" w:tentative="1">
      <w:start w:val="1"/>
      <w:numFmt w:val="lowerLetter"/>
      <w:lvlText w:val="%5."/>
      <w:lvlJc w:val="left"/>
      <w:pPr>
        <w:ind w:left="4353" w:hanging="360"/>
      </w:pPr>
    </w:lvl>
    <w:lvl w:ilvl="5" w:tplc="0419001B" w:tentative="1">
      <w:start w:val="1"/>
      <w:numFmt w:val="lowerRoman"/>
      <w:lvlText w:val="%6."/>
      <w:lvlJc w:val="right"/>
      <w:pPr>
        <w:ind w:left="5073" w:hanging="180"/>
      </w:pPr>
    </w:lvl>
    <w:lvl w:ilvl="6" w:tplc="0419000F" w:tentative="1">
      <w:start w:val="1"/>
      <w:numFmt w:val="decimal"/>
      <w:lvlText w:val="%7."/>
      <w:lvlJc w:val="left"/>
      <w:pPr>
        <w:ind w:left="5793" w:hanging="360"/>
      </w:pPr>
    </w:lvl>
    <w:lvl w:ilvl="7" w:tplc="04190019" w:tentative="1">
      <w:start w:val="1"/>
      <w:numFmt w:val="lowerLetter"/>
      <w:lvlText w:val="%8."/>
      <w:lvlJc w:val="left"/>
      <w:pPr>
        <w:ind w:left="6513" w:hanging="360"/>
      </w:pPr>
    </w:lvl>
    <w:lvl w:ilvl="8" w:tplc="0419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14">
    <w:nsid w:val="477349E9"/>
    <w:multiLevelType w:val="hybridMultilevel"/>
    <w:tmpl w:val="EB7A31EA"/>
    <w:lvl w:ilvl="0" w:tplc="609828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E556AFE"/>
    <w:multiLevelType w:val="hybridMultilevel"/>
    <w:tmpl w:val="E93886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09A6252"/>
    <w:multiLevelType w:val="hybridMultilevel"/>
    <w:tmpl w:val="123AA930"/>
    <w:lvl w:ilvl="0" w:tplc="90940FD8">
      <w:start w:val="1"/>
      <w:numFmt w:val="decimal"/>
      <w:lvlText w:val="%1)"/>
      <w:lvlJc w:val="left"/>
      <w:pPr>
        <w:ind w:left="37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  <w:rPr>
        <w:rFonts w:cs="Times New Roman"/>
      </w:rPr>
    </w:lvl>
  </w:abstractNum>
  <w:abstractNum w:abstractNumId="17">
    <w:nsid w:val="529F7586"/>
    <w:multiLevelType w:val="hybridMultilevel"/>
    <w:tmpl w:val="50B814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62C114C"/>
    <w:multiLevelType w:val="hybridMultilevel"/>
    <w:tmpl w:val="8BF0FD82"/>
    <w:lvl w:ilvl="0" w:tplc="0419000F">
      <w:start w:val="1"/>
      <w:numFmt w:val="decimal"/>
      <w:lvlText w:val="%1."/>
      <w:lvlJc w:val="left"/>
      <w:pPr>
        <w:ind w:left="2097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4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38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45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252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260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26736" w:hanging="180"/>
      </w:pPr>
      <w:rPr>
        <w:rFonts w:cs="Times New Roman"/>
      </w:rPr>
    </w:lvl>
  </w:abstractNum>
  <w:abstractNum w:abstractNumId="19">
    <w:nsid w:val="593E7B78"/>
    <w:multiLevelType w:val="hybridMultilevel"/>
    <w:tmpl w:val="9586CD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5D27C5B"/>
    <w:multiLevelType w:val="hybridMultilevel"/>
    <w:tmpl w:val="E5F0DB50"/>
    <w:lvl w:ilvl="0" w:tplc="5A3C155C">
      <w:start w:val="1"/>
      <w:numFmt w:val="decimal"/>
      <w:lvlText w:val="%1."/>
      <w:lvlJc w:val="left"/>
      <w:pPr>
        <w:ind w:left="860" w:hanging="5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74F13EE"/>
    <w:multiLevelType w:val="hybridMultilevel"/>
    <w:tmpl w:val="4B22EF96"/>
    <w:lvl w:ilvl="0" w:tplc="0ED2D3BC">
      <w:start w:val="1"/>
      <w:numFmt w:val="decimal"/>
      <w:lvlText w:val="(%1)"/>
      <w:lvlJc w:val="left"/>
      <w:pPr>
        <w:ind w:left="37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  <w:rPr>
        <w:rFonts w:cs="Times New Roman"/>
      </w:rPr>
    </w:lvl>
  </w:abstractNum>
  <w:abstractNum w:abstractNumId="22">
    <w:nsid w:val="685D0334"/>
    <w:multiLevelType w:val="hybridMultilevel"/>
    <w:tmpl w:val="669E36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F525DDC"/>
    <w:multiLevelType w:val="hybridMultilevel"/>
    <w:tmpl w:val="50B81482"/>
    <w:lvl w:ilvl="0" w:tplc="04190011">
      <w:start w:val="1"/>
      <w:numFmt w:val="decimal"/>
      <w:lvlText w:val="%1)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B595D7B"/>
    <w:multiLevelType w:val="hybridMultilevel"/>
    <w:tmpl w:val="E4704642"/>
    <w:lvl w:ilvl="0" w:tplc="37D40966">
      <w:start w:val="1"/>
      <w:numFmt w:val="decimal"/>
      <w:lvlText w:val="%1)"/>
      <w:lvlJc w:val="left"/>
      <w:pPr>
        <w:ind w:left="3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num w:numId="1">
    <w:abstractNumId w:val="21"/>
  </w:num>
  <w:num w:numId="2">
    <w:abstractNumId w:val="18"/>
  </w:num>
  <w:num w:numId="3">
    <w:abstractNumId w:val="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3"/>
  </w:num>
  <w:num w:numId="7">
    <w:abstractNumId w:val="22"/>
  </w:num>
  <w:num w:numId="8">
    <w:abstractNumId w:val="12"/>
  </w:num>
  <w:num w:numId="9">
    <w:abstractNumId w:val="6"/>
  </w:num>
  <w:num w:numId="10">
    <w:abstractNumId w:val="17"/>
  </w:num>
  <w:num w:numId="11">
    <w:abstractNumId w:val="20"/>
  </w:num>
  <w:num w:numId="12">
    <w:abstractNumId w:val="19"/>
  </w:num>
  <w:num w:numId="13">
    <w:abstractNumId w:val="16"/>
  </w:num>
  <w:num w:numId="14">
    <w:abstractNumId w:val="24"/>
  </w:num>
  <w:num w:numId="15">
    <w:abstractNumId w:val="11"/>
  </w:num>
  <w:num w:numId="16">
    <w:abstractNumId w:val="0"/>
  </w:num>
  <w:num w:numId="17">
    <w:abstractNumId w:val="8"/>
  </w:num>
  <w:num w:numId="18">
    <w:abstractNumId w:val="1"/>
  </w:num>
  <w:num w:numId="19">
    <w:abstractNumId w:val="14"/>
  </w:num>
  <w:num w:numId="20">
    <w:abstractNumId w:val="7"/>
  </w:num>
  <w:num w:numId="21">
    <w:abstractNumId w:val="10"/>
  </w:num>
  <w:num w:numId="22">
    <w:abstractNumId w:val="2"/>
  </w:num>
  <w:num w:numId="23">
    <w:abstractNumId w:val="13"/>
  </w:num>
  <w:num w:numId="24">
    <w:abstractNumId w:val="9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328"/>
    <w:rsid w:val="000C4992"/>
    <w:rsid w:val="004922AC"/>
    <w:rsid w:val="004D7FE7"/>
    <w:rsid w:val="00617948"/>
    <w:rsid w:val="0062783C"/>
    <w:rsid w:val="00876E06"/>
    <w:rsid w:val="008C2328"/>
    <w:rsid w:val="00B0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C232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232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8C2328"/>
  </w:style>
  <w:style w:type="paragraph" w:styleId="a3">
    <w:name w:val="header"/>
    <w:basedOn w:val="a"/>
    <w:link w:val="a4"/>
    <w:uiPriority w:val="99"/>
    <w:rsid w:val="008C232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C2328"/>
    <w:rPr>
      <w:rFonts w:ascii="Calibri" w:eastAsia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C232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C2328"/>
    <w:rPr>
      <w:rFonts w:ascii="Calibri" w:eastAsia="Calibri" w:hAnsi="Calibri" w:cs="Times New Roman"/>
      <w:sz w:val="20"/>
      <w:szCs w:val="20"/>
      <w:lang w:eastAsia="ru-RU"/>
    </w:rPr>
  </w:style>
  <w:style w:type="character" w:styleId="a7">
    <w:name w:val="page number"/>
    <w:rsid w:val="008C2328"/>
    <w:rPr>
      <w:rFonts w:cs="Times New Roman"/>
    </w:rPr>
  </w:style>
  <w:style w:type="paragraph" w:customStyle="1" w:styleId="12">
    <w:name w:val="Без интервала1"/>
    <w:rsid w:val="008C232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NoSpacing1">
    <w:name w:val="No Spacing1"/>
    <w:rsid w:val="008C232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a"/>
    <w:rsid w:val="008C232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8">
    <w:name w:val="Гипертекстовая ссылка"/>
    <w:rsid w:val="008C2328"/>
    <w:rPr>
      <w:color w:val="106BBE"/>
    </w:rPr>
  </w:style>
  <w:style w:type="paragraph" w:customStyle="1" w:styleId="a9">
    <w:name w:val="Нормальный (таблица)"/>
    <w:basedOn w:val="a"/>
    <w:next w:val="a"/>
    <w:rsid w:val="008C23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rsid w:val="008C23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Plain Text"/>
    <w:basedOn w:val="a"/>
    <w:link w:val="ac"/>
    <w:rsid w:val="008C2328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8C2328"/>
    <w:rPr>
      <w:rFonts w:ascii="Courier New" w:eastAsia="Calibri" w:hAnsi="Courier New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rsid w:val="008C232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e">
    <w:name w:val="Текст выноски Знак"/>
    <w:basedOn w:val="a0"/>
    <w:link w:val="ad"/>
    <w:rsid w:val="008C2328"/>
    <w:rPr>
      <w:rFonts w:ascii="Tahoma" w:eastAsia="Calibri" w:hAnsi="Tahoma" w:cs="Times New Roman"/>
      <w:sz w:val="16"/>
      <w:szCs w:val="16"/>
    </w:rPr>
  </w:style>
  <w:style w:type="paragraph" w:customStyle="1" w:styleId="13">
    <w:name w:val="Абзац списка1"/>
    <w:basedOn w:val="a"/>
    <w:link w:val="ListParagraphChar"/>
    <w:rsid w:val="008C2328"/>
    <w:pPr>
      <w:ind w:left="720"/>
      <w:contextualSpacing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ListParagraphChar">
    <w:name w:val="List Paragraph Char"/>
    <w:link w:val="13"/>
    <w:locked/>
    <w:rsid w:val="008C2328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">
    <w:name w:val="Без интервала2"/>
    <w:link w:val="NoSpacingChar"/>
    <w:rsid w:val="008C2328"/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2"/>
    <w:locked/>
    <w:rsid w:val="008C2328"/>
    <w:rPr>
      <w:rFonts w:ascii="Calibri" w:eastAsia="Times New Roman" w:hAnsi="Calibri" w:cs="Times New Roman"/>
      <w:lang w:eastAsia="ru-RU"/>
    </w:rPr>
  </w:style>
  <w:style w:type="paragraph" w:styleId="af">
    <w:name w:val="Body Text"/>
    <w:basedOn w:val="a"/>
    <w:link w:val="af0"/>
    <w:rsid w:val="008C2328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8C2328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Char2">
    <w:name w:val="Body Text Char2"/>
    <w:aliases w:val="Основной текст1 Char,Основной текст Знак Знак Char,bt Char"/>
    <w:locked/>
    <w:rsid w:val="008C2328"/>
    <w:rPr>
      <w:sz w:val="26"/>
      <w:shd w:val="clear" w:color="auto" w:fill="FFFFFF"/>
    </w:rPr>
  </w:style>
  <w:style w:type="paragraph" w:customStyle="1" w:styleId="ConsPlusNormal">
    <w:name w:val="ConsPlusNormal"/>
    <w:rsid w:val="008C23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C23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1">
    <w:name w:val="Основной текст_"/>
    <w:link w:val="14"/>
    <w:locked/>
    <w:rsid w:val="008C2328"/>
    <w:rPr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1"/>
    <w:rsid w:val="008C2328"/>
    <w:pPr>
      <w:shd w:val="clear" w:color="auto" w:fill="FFFFFF"/>
      <w:spacing w:before="300" w:after="0" w:line="319" w:lineRule="exact"/>
      <w:jc w:val="both"/>
    </w:pPr>
    <w:rPr>
      <w:sz w:val="27"/>
      <w:szCs w:val="27"/>
    </w:rPr>
  </w:style>
  <w:style w:type="paragraph" w:styleId="af2">
    <w:name w:val="List Paragraph"/>
    <w:basedOn w:val="a"/>
    <w:uiPriority w:val="34"/>
    <w:qFormat/>
    <w:rsid w:val="008C2328"/>
    <w:pPr>
      <w:ind w:left="720"/>
      <w:contextualSpacing/>
    </w:pPr>
    <w:rPr>
      <w:rFonts w:ascii="Calibri" w:eastAsia="Calibri" w:hAnsi="Calibri" w:cs="Times New Roman"/>
    </w:rPr>
  </w:style>
  <w:style w:type="table" w:styleId="af3">
    <w:name w:val="Table Grid"/>
    <w:basedOn w:val="a1"/>
    <w:rsid w:val="008C23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C232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232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8C2328"/>
  </w:style>
  <w:style w:type="paragraph" w:styleId="a3">
    <w:name w:val="header"/>
    <w:basedOn w:val="a"/>
    <w:link w:val="a4"/>
    <w:uiPriority w:val="99"/>
    <w:rsid w:val="008C232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C2328"/>
    <w:rPr>
      <w:rFonts w:ascii="Calibri" w:eastAsia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C232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C2328"/>
    <w:rPr>
      <w:rFonts w:ascii="Calibri" w:eastAsia="Calibri" w:hAnsi="Calibri" w:cs="Times New Roman"/>
      <w:sz w:val="20"/>
      <w:szCs w:val="20"/>
      <w:lang w:eastAsia="ru-RU"/>
    </w:rPr>
  </w:style>
  <w:style w:type="character" w:styleId="a7">
    <w:name w:val="page number"/>
    <w:rsid w:val="008C2328"/>
    <w:rPr>
      <w:rFonts w:cs="Times New Roman"/>
    </w:rPr>
  </w:style>
  <w:style w:type="paragraph" w:customStyle="1" w:styleId="12">
    <w:name w:val="Без интервала1"/>
    <w:rsid w:val="008C232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NoSpacing1">
    <w:name w:val="No Spacing1"/>
    <w:rsid w:val="008C232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a"/>
    <w:rsid w:val="008C232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8">
    <w:name w:val="Гипертекстовая ссылка"/>
    <w:rsid w:val="008C2328"/>
    <w:rPr>
      <w:color w:val="106BBE"/>
    </w:rPr>
  </w:style>
  <w:style w:type="paragraph" w:customStyle="1" w:styleId="a9">
    <w:name w:val="Нормальный (таблица)"/>
    <w:basedOn w:val="a"/>
    <w:next w:val="a"/>
    <w:rsid w:val="008C23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rsid w:val="008C23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Plain Text"/>
    <w:basedOn w:val="a"/>
    <w:link w:val="ac"/>
    <w:rsid w:val="008C2328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8C2328"/>
    <w:rPr>
      <w:rFonts w:ascii="Courier New" w:eastAsia="Calibri" w:hAnsi="Courier New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rsid w:val="008C232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e">
    <w:name w:val="Текст выноски Знак"/>
    <w:basedOn w:val="a0"/>
    <w:link w:val="ad"/>
    <w:rsid w:val="008C2328"/>
    <w:rPr>
      <w:rFonts w:ascii="Tahoma" w:eastAsia="Calibri" w:hAnsi="Tahoma" w:cs="Times New Roman"/>
      <w:sz w:val="16"/>
      <w:szCs w:val="16"/>
    </w:rPr>
  </w:style>
  <w:style w:type="paragraph" w:customStyle="1" w:styleId="13">
    <w:name w:val="Абзац списка1"/>
    <w:basedOn w:val="a"/>
    <w:link w:val="ListParagraphChar"/>
    <w:rsid w:val="008C2328"/>
    <w:pPr>
      <w:ind w:left="720"/>
      <w:contextualSpacing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ListParagraphChar">
    <w:name w:val="List Paragraph Char"/>
    <w:link w:val="13"/>
    <w:locked/>
    <w:rsid w:val="008C2328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">
    <w:name w:val="Без интервала2"/>
    <w:link w:val="NoSpacingChar"/>
    <w:rsid w:val="008C2328"/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2"/>
    <w:locked/>
    <w:rsid w:val="008C2328"/>
    <w:rPr>
      <w:rFonts w:ascii="Calibri" w:eastAsia="Times New Roman" w:hAnsi="Calibri" w:cs="Times New Roman"/>
      <w:lang w:eastAsia="ru-RU"/>
    </w:rPr>
  </w:style>
  <w:style w:type="paragraph" w:styleId="af">
    <w:name w:val="Body Text"/>
    <w:basedOn w:val="a"/>
    <w:link w:val="af0"/>
    <w:rsid w:val="008C2328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8C2328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Char2">
    <w:name w:val="Body Text Char2"/>
    <w:aliases w:val="Основной текст1 Char,Основной текст Знак Знак Char,bt Char"/>
    <w:locked/>
    <w:rsid w:val="008C2328"/>
    <w:rPr>
      <w:sz w:val="26"/>
      <w:shd w:val="clear" w:color="auto" w:fill="FFFFFF"/>
    </w:rPr>
  </w:style>
  <w:style w:type="paragraph" w:customStyle="1" w:styleId="ConsPlusNormal">
    <w:name w:val="ConsPlusNormal"/>
    <w:rsid w:val="008C23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C23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1">
    <w:name w:val="Основной текст_"/>
    <w:link w:val="14"/>
    <w:locked/>
    <w:rsid w:val="008C2328"/>
    <w:rPr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1"/>
    <w:rsid w:val="008C2328"/>
    <w:pPr>
      <w:shd w:val="clear" w:color="auto" w:fill="FFFFFF"/>
      <w:spacing w:before="300" w:after="0" w:line="319" w:lineRule="exact"/>
      <w:jc w:val="both"/>
    </w:pPr>
    <w:rPr>
      <w:sz w:val="27"/>
      <w:szCs w:val="27"/>
    </w:rPr>
  </w:style>
  <w:style w:type="paragraph" w:styleId="af2">
    <w:name w:val="List Paragraph"/>
    <w:basedOn w:val="a"/>
    <w:uiPriority w:val="34"/>
    <w:qFormat/>
    <w:rsid w:val="008C2328"/>
    <w:pPr>
      <w:ind w:left="720"/>
      <w:contextualSpacing/>
    </w:pPr>
    <w:rPr>
      <w:rFonts w:ascii="Calibri" w:eastAsia="Calibri" w:hAnsi="Calibri" w:cs="Times New Roman"/>
    </w:rPr>
  </w:style>
  <w:style w:type="table" w:styleId="af3">
    <w:name w:val="Table Grid"/>
    <w:basedOn w:val="a1"/>
    <w:rsid w:val="008C23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" Type="http://schemas.openxmlformats.org/officeDocument/2006/relationships/styles" Target="styles.xml"/><Relationship Id="rId16" Type="http://schemas.openxmlformats.org/officeDocument/2006/relationships/header" Target="header9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26</Pages>
  <Words>5590</Words>
  <Characters>31869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Go_I_4S</cp:lastModifiedBy>
  <cp:revision>2</cp:revision>
  <dcterms:created xsi:type="dcterms:W3CDTF">2020-02-14T06:35:00Z</dcterms:created>
  <dcterms:modified xsi:type="dcterms:W3CDTF">2020-02-14T07:28:00Z</dcterms:modified>
</cp:coreProperties>
</file>